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283A3" w14:textId="70FC7E3D" w:rsidR="002F2119" w:rsidRDefault="00C426CC">
      <w:bookmarkStart w:id="0" w:name="_GoBack"/>
      <w:bookmarkEnd w:id="0"/>
      <w:r w:rsidRPr="00C2397C">
        <w:rPr>
          <w:rFonts w:ascii="Calibri" w:eastAsia="Calibri" w:hAnsi="Calibri" w:cs="Arial"/>
          <w:noProof/>
          <w:lang w:eastAsia="en-GB"/>
        </w:rPr>
        <w:drawing>
          <wp:anchor distT="0" distB="0" distL="114300" distR="114300" simplePos="0" relativeHeight="251664384" behindDoc="1" locked="0" layoutInCell="1" allowOverlap="1" wp14:anchorId="63258DC5" wp14:editId="09B609A0">
            <wp:simplePos x="0" y="0"/>
            <wp:positionH relativeFrom="column">
              <wp:posOffset>-3412</wp:posOffset>
            </wp:positionH>
            <wp:positionV relativeFrom="paragraph">
              <wp:posOffset>204716</wp:posOffset>
            </wp:positionV>
            <wp:extent cx="6115900" cy="5227093"/>
            <wp:effectExtent l="0" t="0" r="0" b="0"/>
            <wp:wrapNone/>
            <wp:docPr id="1" name="Picture 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235" cy="5229943"/>
                    </a:xfrm>
                    <a:prstGeom prst="rect">
                      <a:avLst/>
                    </a:prstGeom>
                    <a:noFill/>
                    <a:ln>
                      <a:noFill/>
                    </a:ln>
                  </pic:spPr>
                </pic:pic>
              </a:graphicData>
            </a:graphic>
            <wp14:sizeRelV relativeFrom="margin">
              <wp14:pctHeight>0</wp14:pctHeight>
            </wp14:sizeRelV>
          </wp:anchor>
        </w:drawing>
      </w:r>
      <w:r w:rsidR="002F2119" w:rsidRPr="00C2397C">
        <w:rPr>
          <w:rFonts w:ascii="Calibri" w:eastAsia="Calibri" w:hAnsi="Calibri" w:cs="Arial"/>
          <w:noProof/>
          <w:lang w:eastAsia="en-GB"/>
        </w:rPr>
        <mc:AlternateContent>
          <mc:Choice Requires="wps">
            <w:drawing>
              <wp:inline distT="0" distB="0" distL="0" distR="0" wp14:anchorId="0199B05D" wp14:editId="43296EE7">
                <wp:extent cx="5758542" cy="344805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542" cy="34480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4AF1AC8" w14:textId="77777777" w:rsidR="002F2119" w:rsidRDefault="002F2119" w:rsidP="002F2119">
                            <w:pPr>
                              <w:jc w:val="center"/>
                              <w:rPr>
                                <w:color w:val="0070C0"/>
                                <w:sz w:val="64"/>
                                <w:szCs w:val="64"/>
                              </w:rPr>
                            </w:pPr>
                          </w:p>
                          <w:p w14:paraId="7CA36011" w14:textId="77777777" w:rsidR="002F2119" w:rsidRDefault="002F2119" w:rsidP="002F2119">
                            <w:pPr>
                              <w:jc w:val="center"/>
                              <w:rPr>
                                <w:color w:val="0070C0"/>
                                <w:sz w:val="64"/>
                                <w:szCs w:val="64"/>
                              </w:rPr>
                            </w:pPr>
                          </w:p>
                          <w:p w14:paraId="22A95E4B" w14:textId="77777777" w:rsidR="002F2119" w:rsidRPr="00812C25" w:rsidRDefault="002F2119" w:rsidP="002F2119">
                            <w:pPr>
                              <w:jc w:val="center"/>
                              <w:rPr>
                                <w:sz w:val="64"/>
                                <w:szCs w:val="64"/>
                              </w:rPr>
                            </w:pPr>
                            <w:r w:rsidRPr="00812C25">
                              <w:rPr>
                                <w:sz w:val="64"/>
                                <w:szCs w:val="64"/>
                              </w:rPr>
                              <w:t>West Dunbartonshire</w:t>
                            </w:r>
                          </w:p>
                          <w:p w14:paraId="56932F4C" w14:textId="77777777" w:rsidR="002F2119" w:rsidRPr="00812C25" w:rsidRDefault="002F2119" w:rsidP="002F2119">
                            <w:pPr>
                              <w:jc w:val="center"/>
                              <w:rPr>
                                <w:sz w:val="64"/>
                                <w:szCs w:val="64"/>
                              </w:rPr>
                            </w:pPr>
                            <w:r w:rsidRPr="00812C25">
                              <w:rPr>
                                <w:sz w:val="64"/>
                                <w:szCs w:val="64"/>
                              </w:rPr>
                              <w:t>Empty Homes Strategy</w:t>
                            </w:r>
                          </w:p>
                          <w:p w14:paraId="678A5E75" w14:textId="77777777" w:rsidR="002F2119" w:rsidRPr="00812C25" w:rsidRDefault="002F2119" w:rsidP="002F2119">
                            <w:pPr>
                              <w:jc w:val="center"/>
                              <w:rPr>
                                <w:sz w:val="64"/>
                                <w:szCs w:val="64"/>
                              </w:rPr>
                            </w:pPr>
                            <w:r w:rsidRPr="00812C25">
                              <w:rPr>
                                <w:sz w:val="64"/>
                                <w:szCs w:val="64"/>
                              </w:rPr>
                              <w:t>(Private Sector) 2024/29</w:t>
                            </w:r>
                          </w:p>
                          <w:p w14:paraId="4256A544" w14:textId="77777777" w:rsidR="002F2119" w:rsidRDefault="002F2119" w:rsidP="002F2119">
                            <w:pPr>
                              <w:jc w:val="center"/>
                              <w:rPr>
                                <w:color w:val="0070C0"/>
                                <w:sz w:val="32"/>
                                <w:szCs w:val="32"/>
                              </w:rPr>
                            </w:pPr>
                          </w:p>
                          <w:p w14:paraId="110EF7B9" w14:textId="77777777" w:rsidR="002F2119" w:rsidRDefault="002F2119" w:rsidP="002F2119">
                            <w:pPr>
                              <w:jc w:val="center"/>
                              <w:rPr>
                                <w:color w:val="0070C0"/>
                                <w:sz w:val="32"/>
                                <w:szCs w:val="32"/>
                              </w:rPr>
                            </w:pPr>
                          </w:p>
                          <w:p w14:paraId="06423BC4" w14:textId="77777777" w:rsidR="002F2119" w:rsidRDefault="002F2119" w:rsidP="002F2119"/>
                          <w:p w14:paraId="35FB9396" w14:textId="77777777" w:rsidR="002F2119" w:rsidRDefault="002F2119" w:rsidP="002F21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99B05D" id="_x0000_t202" coordsize="21600,21600" o:spt="202" path="m,l,21600r21600,l21600,xe">
                <v:stroke joinstyle="miter"/>
                <v:path gradientshapeok="t" o:connecttype="rect"/>
              </v:shapetype>
              <v:shape id="Text Box 2" o:spid="_x0000_s1026" type="#_x0000_t202" style="width:453.4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" filled="f" stroked="f">
                <v:textbox>
                  <w:txbxContent>
                    <w:p w14:paraId="74AF1AC8" w14:textId="77777777" w:rsidR="002F2119" w:rsidRDefault="002F2119" w:rsidP="002F2119">
                      <w:pPr>
                        <w:jc w:val="center"/>
                        <w:rPr>
                          <w:color w:val="0070C0"/>
                          <w:sz w:val="64"/>
                          <w:szCs w:val="64"/>
                        </w:rPr>
                      </w:pPr>
                    </w:p>
                    <w:p w14:paraId="7CA36011" w14:textId="77777777" w:rsidR="002F2119" w:rsidRDefault="002F2119" w:rsidP="002F2119">
                      <w:pPr>
                        <w:jc w:val="center"/>
                        <w:rPr>
                          <w:color w:val="0070C0"/>
                          <w:sz w:val="64"/>
                          <w:szCs w:val="64"/>
                        </w:rPr>
                      </w:pPr>
                    </w:p>
                    <w:p w14:paraId="22A95E4B" w14:textId="77777777" w:rsidR="002F2119" w:rsidRPr="00812C25" w:rsidRDefault="002F2119" w:rsidP="002F2119">
                      <w:pPr>
                        <w:jc w:val="center"/>
                        <w:rPr>
                          <w:sz w:val="64"/>
                          <w:szCs w:val="64"/>
                        </w:rPr>
                      </w:pPr>
                      <w:r w:rsidRPr="00812C25">
                        <w:rPr>
                          <w:sz w:val="64"/>
                          <w:szCs w:val="64"/>
                        </w:rPr>
                        <w:t>West Dunbartonshire</w:t>
                      </w:r>
                    </w:p>
                    <w:p w14:paraId="56932F4C" w14:textId="77777777" w:rsidR="002F2119" w:rsidRPr="00812C25" w:rsidRDefault="002F2119" w:rsidP="002F2119">
                      <w:pPr>
                        <w:jc w:val="center"/>
                        <w:rPr>
                          <w:sz w:val="64"/>
                          <w:szCs w:val="64"/>
                        </w:rPr>
                      </w:pPr>
                      <w:r w:rsidRPr="00812C25">
                        <w:rPr>
                          <w:sz w:val="64"/>
                          <w:szCs w:val="64"/>
                        </w:rPr>
                        <w:t>Empty Homes Strategy</w:t>
                      </w:r>
                    </w:p>
                    <w:p w14:paraId="678A5E75" w14:textId="77777777" w:rsidR="002F2119" w:rsidRPr="00812C25" w:rsidRDefault="002F2119" w:rsidP="002F2119">
                      <w:pPr>
                        <w:jc w:val="center"/>
                        <w:rPr>
                          <w:sz w:val="64"/>
                          <w:szCs w:val="64"/>
                        </w:rPr>
                      </w:pPr>
                      <w:r w:rsidRPr="00812C25">
                        <w:rPr>
                          <w:sz w:val="64"/>
                          <w:szCs w:val="64"/>
                        </w:rPr>
                        <w:t>(Private Sector) 2024/29</w:t>
                      </w:r>
                    </w:p>
                    <w:p w14:paraId="4256A544" w14:textId="77777777" w:rsidR="002F2119" w:rsidRDefault="002F2119" w:rsidP="002F2119">
                      <w:pPr>
                        <w:jc w:val="center"/>
                        <w:rPr>
                          <w:color w:val="0070C0"/>
                          <w:sz w:val="32"/>
                          <w:szCs w:val="32"/>
                        </w:rPr>
                      </w:pPr>
                    </w:p>
                    <w:p w14:paraId="110EF7B9" w14:textId="77777777" w:rsidR="002F2119" w:rsidRDefault="002F2119" w:rsidP="002F2119">
                      <w:pPr>
                        <w:jc w:val="center"/>
                        <w:rPr>
                          <w:color w:val="0070C0"/>
                          <w:sz w:val="32"/>
                          <w:szCs w:val="32"/>
                        </w:rPr>
                      </w:pPr>
                    </w:p>
                    <w:p w14:paraId="06423BC4" w14:textId="77777777" w:rsidR="002F2119" w:rsidRDefault="002F2119" w:rsidP="002F2119"/>
                    <w:p w14:paraId="35FB9396" w14:textId="77777777" w:rsidR="002F2119" w:rsidRDefault="002F2119" w:rsidP="002F2119">
                      <w:pPr>
                        <w:jc w:val="center"/>
                      </w:pPr>
                    </w:p>
                  </w:txbxContent>
                </v:textbox>
                <w10:anchorlock/>
              </v:shape>
            </w:pict>
          </mc:Fallback>
        </mc:AlternateContent>
      </w:r>
    </w:p>
    <w:sdt>
      <w:sdtPr>
        <w:id w:val="2123416267"/>
        <w:docPartObj>
          <w:docPartGallery w:val="Cover Pages"/>
          <w:docPartUnique/>
        </w:docPartObj>
      </w:sdtPr>
      <w:sdtEndPr>
        <w:rPr>
          <w:rFonts w:ascii="Arial" w:hAnsi="Arial" w:cs="Arial"/>
        </w:rPr>
      </w:sdtEndPr>
      <w:sdtContent>
        <w:p w14:paraId="0B41BFC4" w14:textId="00EA24EF" w:rsidR="002F2119" w:rsidRDefault="002F2119"/>
        <w:p w14:paraId="793E480A" w14:textId="77777777" w:rsidR="00C426CC" w:rsidRDefault="002F2119">
          <w:pPr>
            <w:rPr>
              <w:rFonts w:ascii="Arial" w:hAnsi="Arial" w:cs="Arial"/>
            </w:rPr>
          </w:pPr>
          <w:r>
            <w:rPr>
              <w:rFonts w:ascii="Arial" w:hAnsi="Arial" w:cs="Arial"/>
            </w:rPr>
            <w:br w:type="page"/>
          </w:r>
        </w:p>
        <w:sdt>
          <w:sdtPr>
            <w:rPr>
              <w:rFonts w:asciiTheme="minorHAnsi" w:eastAsiaTheme="minorHAnsi" w:hAnsiTheme="minorHAnsi" w:cstheme="minorBidi"/>
              <w:color w:val="auto"/>
              <w:kern w:val="2"/>
              <w:sz w:val="22"/>
              <w:szCs w:val="22"/>
              <w:lang w:eastAsia="en-US"/>
              <w14:ligatures w14:val="standardContextual"/>
            </w:rPr>
            <w:id w:val="127520426"/>
            <w:docPartObj>
              <w:docPartGallery w:val="Table of Contents"/>
              <w:docPartUnique/>
            </w:docPartObj>
          </w:sdtPr>
          <w:sdtEndPr>
            <w:rPr>
              <w:b/>
              <w:bCs/>
            </w:rPr>
          </w:sdtEndPr>
          <w:sdtContent>
            <w:p w14:paraId="6211577F" w14:textId="77777777" w:rsidR="00F37F9D" w:rsidRPr="00812C25" w:rsidRDefault="00F37F9D" w:rsidP="00F37F9D">
              <w:pPr>
                <w:pStyle w:val="TOCHeading"/>
                <w:rPr>
                  <w:color w:val="auto"/>
                </w:rPr>
              </w:pPr>
              <w:r w:rsidRPr="00812C25">
                <w:rPr>
                  <w:color w:val="auto"/>
                </w:rPr>
                <w:t>Contents</w:t>
              </w:r>
            </w:p>
            <w:p w14:paraId="52335E0E" w14:textId="20E9DC27" w:rsidR="00D50BF0" w:rsidRDefault="00F37F9D">
              <w:pPr>
                <w:pStyle w:val="TOC1"/>
                <w:tabs>
                  <w:tab w:val="right" w:leader="dot" w:pos="9736"/>
                </w:tabs>
                <w:rPr>
                  <w:rFonts w:eastAsiaTheme="minorEastAsia"/>
                  <w:noProof/>
                  <w:sz w:val="24"/>
                  <w:szCs w:val="24"/>
                  <w:lang w:eastAsia="en-GB"/>
                </w:rPr>
              </w:pPr>
              <w:r>
                <w:fldChar w:fldCharType="begin"/>
              </w:r>
              <w:r>
                <w:instrText xml:space="preserve"> TOC \o "1-3" \h \z \u </w:instrText>
              </w:r>
              <w:r>
                <w:fldChar w:fldCharType="separate"/>
              </w:r>
              <w:hyperlink w:anchor="_Toc173502514" w:history="1">
                <w:r w:rsidR="00D50BF0" w:rsidRPr="00177660">
                  <w:rPr>
                    <w:rStyle w:val="Hyperlink"/>
                    <w:rFonts w:ascii="Arial" w:hAnsi="Arial" w:cs="Arial"/>
                    <w:noProof/>
                  </w:rPr>
                  <w:t>1. Introduction</w:t>
                </w:r>
                <w:r w:rsidR="00D50BF0">
                  <w:rPr>
                    <w:noProof/>
                    <w:webHidden/>
                  </w:rPr>
                  <w:tab/>
                </w:r>
                <w:r w:rsidR="00D50BF0">
                  <w:rPr>
                    <w:noProof/>
                    <w:webHidden/>
                  </w:rPr>
                  <w:fldChar w:fldCharType="begin"/>
                </w:r>
                <w:r w:rsidR="00D50BF0">
                  <w:rPr>
                    <w:noProof/>
                    <w:webHidden/>
                  </w:rPr>
                  <w:instrText xml:space="preserve"> PAGEREF _Toc173502514 \h </w:instrText>
                </w:r>
                <w:r w:rsidR="00D50BF0">
                  <w:rPr>
                    <w:noProof/>
                    <w:webHidden/>
                  </w:rPr>
                </w:r>
                <w:r w:rsidR="00D50BF0">
                  <w:rPr>
                    <w:noProof/>
                    <w:webHidden/>
                  </w:rPr>
                  <w:fldChar w:fldCharType="separate"/>
                </w:r>
                <w:r w:rsidR="00DC3E0E">
                  <w:rPr>
                    <w:noProof/>
                    <w:webHidden/>
                  </w:rPr>
                  <w:t>2</w:t>
                </w:r>
                <w:r w:rsidR="00D50BF0">
                  <w:rPr>
                    <w:noProof/>
                    <w:webHidden/>
                  </w:rPr>
                  <w:fldChar w:fldCharType="end"/>
                </w:r>
              </w:hyperlink>
            </w:p>
            <w:p w14:paraId="17AC2D29" w14:textId="6808BDE0" w:rsidR="00D50BF0" w:rsidRDefault="002A2024">
              <w:pPr>
                <w:pStyle w:val="TOC2"/>
                <w:tabs>
                  <w:tab w:val="right" w:leader="dot" w:pos="9736"/>
                </w:tabs>
                <w:rPr>
                  <w:rFonts w:eastAsiaTheme="minorEastAsia"/>
                  <w:noProof/>
                  <w:sz w:val="24"/>
                  <w:szCs w:val="24"/>
                  <w:lang w:eastAsia="en-GB"/>
                </w:rPr>
              </w:pPr>
              <w:hyperlink w:anchor="_Toc173502515" w:history="1">
                <w:r w:rsidR="00D50BF0" w:rsidRPr="00177660">
                  <w:rPr>
                    <w:rStyle w:val="Hyperlink"/>
                    <w:noProof/>
                  </w:rPr>
                  <w:t>1.1 What is meant by Empty Homes?</w:t>
                </w:r>
                <w:r w:rsidR="00D50BF0">
                  <w:rPr>
                    <w:noProof/>
                    <w:webHidden/>
                  </w:rPr>
                  <w:tab/>
                </w:r>
                <w:r w:rsidR="00D50BF0">
                  <w:rPr>
                    <w:noProof/>
                    <w:webHidden/>
                  </w:rPr>
                  <w:fldChar w:fldCharType="begin"/>
                </w:r>
                <w:r w:rsidR="00D50BF0">
                  <w:rPr>
                    <w:noProof/>
                    <w:webHidden/>
                  </w:rPr>
                  <w:instrText xml:space="preserve"> PAGEREF _Toc173502515 \h </w:instrText>
                </w:r>
                <w:r w:rsidR="00D50BF0">
                  <w:rPr>
                    <w:noProof/>
                    <w:webHidden/>
                  </w:rPr>
                </w:r>
                <w:r w:rsidR="00D50BF0">
                  <w:rPr>
                    <w:noProof/>
                    <w:webHidden/>
                  </w:rPr>
                  <w:fldChar w:fldCharType="separate"/>
                </w:r>
                <w:r w:rsidR="00DC3E0E">
                  <w:rPr>
                    <w:noProof/>
                    <w:webHidden/>
                  </w:rPr>
                  <w:t>3</w:t>
                </w:r>
                <w:r w:rsidR="00D50BF0">
                  <w:rPr>
                    <w:noProof/>
                    <w:webHidden/>
                  </w:rPr>
                  <w:fldChar w:fldCharType="end"/>
                </w:r>
              </w:hyperlink>
            </w:p>
            <w:p w14:paraId="434D2ADA" w14:textId="68FA6B67" w:rsidR="00D50BF0" w:rsidRDefault="002A2024">
              <w:pPr>
                <w:pStyle w:val="TOC1"/>
                <w:tabs>
                  <w:tab w:val="right" w:leader="dot" w:pos="9736"/>
                </w:tabs>
                <w:rPr>
                  <w:rFonts w:eastAsiaTheme="minorEastAsia"/>
                  <w:noProof/>
                  <w:sz w:val="24"/>
                  <w:szCs w:val="24"/>
                  <w:lang w:eastAsia="en-GB"/>
                </w:rPr>
              </w:pPr>
              <w:hyperlink w:anchor="_Toc173502516" w:history="1">
                <w:r w:rsidR="00D50BF0" w:rsidRPr="00177660">
                  <w:rPr>
                    <w:rStyle w:val="Hyperlink"/>
                    <w:noProof/>
                  </w:rPr>
                  <w:t>2. The Legislative and Policy Context for Empty Homes</w:t>
                </w:r>
                <w:r w:rsidR="00D50BF0">
                  <w:rPr>
                    <w:noProof/>
                    <w:webHidden/>
                  </w:rPr>
                  <w:tab/>
                </w:r>
                <w:r w:rsidR="00D50BF0">
                  <w:rPr>
                    <w:noProof/>
                    <w:webHidden/>
                  </w:rPr>
                  <w:fldChar w:fldCharType="begin"/>
                </w:r>
                <w:r w:rsidR="00D50BF0">
                  <w:rPr>
                    <w:noProof/>
                    <w:webHidden/>
                  </w:rPr>
                  <w:instrText xml:space="preserve"> PAGEREF _Toc173502516 \h </w:instrText>
                </w:r>
                <w:r w:rsidR="00D50BF0">
                  <w:rPr>
                    <w:noProof/>
                    <w:webHidden/>
                  </w:rPr>
                </w:r>
                <w:r w:rsidR="00D50BF0">
                  <w:rPr>
                    <w:noProof/>
                    <w:webHidden/>
                  </w:rPr>
                  <w:fldChar w:fldCharType="separate"/>
                </w:r>
                <w:r w:rsidR="00DC3E0E">
                  <w:rPr>
                    <w:noProof/>
                    <w:webHidden/>
                  </w:rPr>
                  <w:t>4</w:t>
                </w:r>
                <w:r w:rsidR="00D50BF0">
                  <w:rPr>
                    <w:noProof/>
                    <w:webHidden/>
                  </w:rPr>
                  <w:fldChar w:fldCharType="end"/>
                </w:r>
              </w:hyperlink>
            </w:p>
            <w:p w14:paraId="0271C670" w14:textId="7547678A" w:rsidR="00D50BF0" w:rsidRDefault="002A2024">
              <w:pPr>
                <w:pStyle w:val="TOC2"/>
                <w:tabs>
                  <w:tab w:val="right" w:leader="dot" w:pos="9736"/>
                </w:tabs>
                <w:rPr>
                  <w:rFonts w:eastAsiaTheme="minorEastAsia"/>
                  <w:noProof/>
                  <w:sz w:val="24"/>
                  <w:szCs w:val="24"/>
                  <w:lang w:eastAsia="en-GB"/>
                </w:rPr>
              </w:pPr>
              <w:hyperlink w:anchor="_Toc173502517" w:history="1">
                <w:r w:rsidR="00D50BF0" w:rsidRPr="00177660">
                  <w:rPr>
                    <w:rStyle w:val="Hyperlink"/>
                    <w:noProof/>
                  </w:rPr>
                  <w:t>2.1 Statutory Requirements</w:t>
                </w:r>
                <w:r w:rsidR="00D50BF0">
                  <w:rPr>
                    <w:noProof/>
                    <w:webHidden/>
                  </w:rPr>
                  <w:tab/>
                </w:r>
                <w:r w:rsidR="00D50BF0">
                  <w:rPr>
                    <w:noProof/>
                    <w:webHidden/>
                  </w:rPr>
                  <w:fldChar w:fldCharType="begin"/>
                </w:r>
                <w:r w:rsidR="00D50BF0">
                  <w:rPr>
                    <w:noProof/>
                    <w:webHidden/>
                  </w:rPr>
                  <w:instrText xml:space="preserve"> PAGEREF _Toc173502517 \h </w:instrText>
                </w:r>
                <w:r w:rsidR="00D50BF0">
                  <w:rPr>
                    <w:noProof/>
                    <w:webHidden/>
                  </w:rPr>
                </w:r>
                <w:r w:rsidR="00D50BF0">
                  <w:rPr>
                    <w:noProof/>
                    <w:webHidden/>
                  </w:rPr>
                  <w:fldChar w:fldCharType="separate"/>
                </w:r>
                <w:r w:rsidR="00DC3E0E">
                  <w:rPr>
                    <w:noProof/>
                    <w:webHidden/>
                  </w:rPr>
                  <w:t>4</w:t>
                </w:r>
                <w:r w:rsidR="00D50BF0">
                  <w:rPr>
                    <w:noProof/>
                    <w:webHidden/>
                  </w:rPr>
                  <w:fldChar w:fldCharType="end"/>
                </w:r>
              </w:hyperlink>
            </w:p>
            <w:p w14:paraId="61D676F9" w14:textId="6B8B67A2" w:rsidR="00D50BF0" w:rsidRDefault="002A2024">
              <w:pPr>
                <w:pStyle w:val="TOC2"/>
                <w:tabs>
                  <w:tab w:val="right" w:leader="dot" w:pos="9736"/>
                </w:tabs>
                <w:rPr>
                  <w:rFonts w:eastAsiaTheme="minorEastAsia"/>
                  <w:noProof/>
                  <w:sz w:val="24"/>
                  <w:szCs w:val="24"/>
                  <w:lang w:eastAsia="en-GB"/>
                </w:rPr>
              </w:pPr>
              <w:hyperlink w:anchor="_Toc173502518" w:history="1">
                <w:r w:rsidR="00D50BF0" w:rsidRPr="00177660">
                  <w:rPr>
                    <w:rStyle w:val="Hyperlink"/>
                    <w:noProof/>
                  </w:rPr>
                  <w:t>2.2 The National Policy Context for Empty Homes</w:t>
                </w:r>
                <w:r w:rsidR="00D50BF0">
                  <w:rPr>
                    <w:noProof/>
                    <w:webHidden/>
                  </w:rPr>
                  <w:tab/>
                </w:r>
                <w:r w:rsidR="00D50BF0">
                  <w:rPr>
                    <w:noProof/>
                    <w:webHidden/>
                  </w:rPr>
                  <w:fldChar w:fldCharType="begin"/>
                </w:r>
                <w:r w:rsidR="00D50BF0">
                  <w:rPr>
                    <w:noProof/>
                    <w:webHidden/>
                  </w:rPr>
                  <w:instrText xml:space="preserve"> PAGEREF _Toc173502518 \h </w:instrText>
                </w:r>
                <w:r w:rsidR="00D50BF0">
                  <w:rPr>
                    <w:noProof/>
                    <w:webHidden/>
                  </w:rPr>
                </w:r>
                <w:r w:rsidR="00D50BF0">
                  <w:rPr>
                    <w:noProof/>
                    <w:webHidden/>
                  </w:rPr>
                  <w:fldChar w:fldCharType="separate"/>
                </w:r>
                <w:r w:rsidR="00DC3E0E">
                  <w:rPr>
                    <w:noProof/>
                    <w:webHidden/>
                  </w:rPr>
                  <w:t>4</w:t>
                </w:r>
                <w:r w:rsidR="00D50BF0">
                  <w:rPr>
                    <w:noProof/>
                    <w:webHidden/>
                  </w:rPr>
                  <w:fldChar w:fldCharType="end"/>
                </w:r>
              </w:hyperlink>
            </w:p>
            <w:p w14:paraId="7B9F28D0" w14:textId="5A45643B" w:rsidR="00D50BF0" w:rsidRDefault="002A2024">
              <w:pPr>
                <w:pStyle w:val="TOC2"/>
                <w:tabs>
                  <w:tab w:val="right" w:leader="dot" w:pos="9736"/>
                </w:tabs>
                <w:rPr>
                  <w:rFonts w:eastAsiaTheme="minorEastAsia"/>
                  <w:noProof/>
                  <w:sz w:val="24"/>
                  <w:szCs w:val="24"/>
                  <w:lang w:eastAsia="en-GB"/>
                </w:rPr>
              </w:pPr>
              <w:hyperlink w:anchor="_Toc173502519" w:history="1">
                <w:r w:rsidR="00D50BF0" w:rsidRPr="00177660">
                  <w:rPr>
                    <w:rStyle w:val="Hyperlink"/>
                    <w:noProof/>
                  </w:rPr>
                  <w:t>2.3 The Local Policy Context for Empty Homes</w:t>
                </w:r>
                <w:r w:rsidR="00D50BF0">
                  <w:rPr>
                    <w:noProof/>
                    <w:webHidden/>
                  </w:rPr>
                  <w:tab/>
                </w:r>
                <w:r w:rsidR="00D50BF0">
                  <w:rPr>
                    <w:noProof/>
                    <w:webHidden/>
                  </w:rPr>
                  <w:fldChar w:fldCharType="begin"/>
                </w:r>
                <w:r w:rsidR="00D50BF0">
                  <w:rPr>
                    <w:noProof/>
                    <w:webHidden/>
                  </w:rPr>
                  <w:instrText xml:space="preserve"> PAGEREF _Toc173502519 \h </w:instrText>
                </w:r>
                <w:r w:rsidR="00D50BF0">
                  <w:rPr>
                    <w:noProof/>
                    <w:webHidden/>
                  </w:rPr>
                </w:r>
                <w:r w:rsidR="00D50BF0">
                  <w:rPr>
                    <w:noProof/>
                    <w:webHidden/>
                  </w:rPr>
                  <w:fldChar w:fldCharType="separate"/>
                </w:r>
                <w:r w:rsidR="00DC3E0E">
                  <w:rPr>
                    <w:noProof/>
                    <w:webHidden/>
                  </w:rPr>
                  <w:t>7</w:t>
                </w:r>
                <w:r w:rsidR="00D50BF0">
                  <w:rPr>
                    <w:noProof/>
                    <w:webHidden/>
                  </w:rPr>
                  <w:fldChar w:fldCharType="end"/>
                </w:r>
              </w:hyperlink>
            </w:p>
            <w:p w14:paraId="23EDBC29" w14:textId="682C563E" w:rsidR="00D50BF0" w:rsidRDefault="002A2024">
              <w:pPr>
                <w:pStyle w:val="TOC1"/>
                <w:tabs>
                  <w:tab w:val="right" w:leader="dot" w:pos="9736"/>
                </w:tabs>
                <w:rPr>
                  <w:rFonts w:eastAsiaTheme="minorEastAsia"/>
                  <w:noProof/>
                  <w:sz w:val="24"/>
                  <w:szCs w:val="24"/>
                  <w:lang w:eastAsia="en-GB"/>
                </w:rPr>
              </w:pPr>
              <w:hyperlink w:anchor="_Toc173502520" w:history="1">
                <w:r w:rsidR="00D50BF0" w:rsidRPr="00177660">
                  <w:rPr>
                    <w:rStyle w:val="Hyperlink"/>
                    <w:noProof/>
                  </w:rPr>
                  <w:t>3. Evidencing the Need to Tackle Empty Homes in West Dunbartonshire</w:t>
                </w:r>
                <w:r w:rsidR="00D50BF0">
                  <w:rPr>
                    <w:noProof/>
                    <w:webHidden/>
                  </w:rPr>
                  <w:tab/>
                </w:r>
                <w:r w:rsidR="00D50BF0">
                  <w:rPr>
                    <w:noProof/>
                    <w:webHidden/>
                  </w:rPr>
                  <w:fldChar w:fldCharType="begin"/>
                </w:r>
                <w:r w:rsidR="00D50BF0">
                  <w:rPr>
                    <w:noProof/>
                    <w:webHidden/>
                  </w:rPr>
                  <w:instrText xml:space="preserve"> PAGEREF _Toc173502520 \h </w:instrText>
                </w:r>
                <w:r w:rsidR="00D50BF0">
                  <w:rPr>
                    <w:noProof/>
                    <w:webHidden/>
                  </w:rPr>
                </w:r>
                <w:r w:rsidR="00D50BF0">
                  <w:rPr>
                    <w:noProof/>
                    <w:webHidden/>
                  </w:rPr>
                  <w:fldChar w:fldCharType="separate"/>
                </w:r>
                <w:r w:rsidR="00DC3E0E">
                  <w:rPr>
                    <w:noProof/>
                    <w:webHidden/>
                  </w:rPr>
                  <w:t>11</w:t>
                </w:r>
                <w:r w:rsidR="00D50BF0">
                  <w:rPr>
                    <w:noProof/>
                    <w:webHidden/>
                  </w:rPr>
                  <w:fldChar w:fldCharType="end"/>
                </w:r>
              </w:hyperlink>
            </w:p>
            <w:p w14:paraId="72582976" w14:textId="25D956EC" w:rsidR="00D50BF0" w:rsidRDefault="002A2024">
              <w:pPr>
                <w:pStyle w:val="TOC2"/>
                <w:tabs>
                  <w:tab w:val="right" w:leader="dot" w:pos="9736"/>
                </w:tabs>
                <w:rPr>
                  <w:rFonts w:eastAsiaTheme="minorEastAsia"/>
                  <w:noProof/>
                  <w:sz w:val="24"/>
                  <w:szCs w:val="24"/>
                  <w:lang w:eastAsia="en-GB"/>
                </w:rPr>
              </w:pPr>
              <w:hyperlink w:anchor="_Toc173502521" w:history="1">
                <w:r w:rsidR="00D50BF0" w:rsidRPr="00177660">
                  <w:rPr>
                    <w:rStyle w:val="Hyperlink"/>
                    <w:noProof/>
                  </w:rPr>
                  <w:t xml:space="preserve">3.1 </w:t>
                </w:r>
                <w:r w:rsidR="00D50BF0" w:rsidRPr="00177660">
                  <w:rPr>
                    <w:rStyle w:val="Hyperlink"/>
                    <w:rFonts w:eastAsia="Times New Roman"/>
                    <w:noProof/>
                    <w:lang w:eastAsia="en-GB"/>
                  </w:rPr>
                  <w:t xml:space="preserve">Profiling </w:t>
                </w:r>
                <w:r w:rsidR="00D50BF0" w:rsidRPr="00177660">
                  <w:rPr>
                    <w:rStyle w:val="Hyperlink"/>
                    <w:noProof/>
                  </w:rPr>
                  <w:t>Empty</w:t>
                </w:r>
                <w:r w:rsidR="00D50BF0" w:rsidRPr="00177660">
                  <w:rPr>
                    <w:rStyle w:val="Hyperlink"/>
                    <w:rFonts w:eastAsia="Times New Roman"/>
                    <w:noProof/>
                    <w:lang w:eastAsia="en-GB"/>
                  </w:rPr>
                  <w:t xml:space="preserve"> Homes</w:t>
                </w:r>
                <w:r w:rsidR="00D50BF0">
                  <w:rPr>
                    <w:noProof/>
                    <w:webHidden/>
                  </w:rPr>
                  <w:tab/>
                </w:r>
                <w:r w:rsidR="00D50BF0">
                  <w:rPr>
                    <w:noProof/>
                    <w:webHidden/>
                  </w:rPr>
                  <w:fldChar w:fldCharType="begin"/>
                </w:r>
                <w:r w:rsidR="00D50BF0">
                  <w:rPr>
                    <w:noProof/>
                    <w:webHidden/>
                  </w:rPr>
                  <w:instrText xml:space="preserve"> PAGEREF _Toc173502521 \h </w:instrText>
                </w:r>
                <w:r w:rsidR="00D50BF0">
                  <w:rPr>
                    <w:noProof/>
                    <w:webHidden/>
                  </w:rPr>
                </w:r>
                <w:r w:rsidR="00D50BF0">
                  <w:rPr>
                    <w:noProof/>
                    <w:webHidden/>
                  </w:rPr>
                  <w:fldChar w:fldCharType="separate"/>
                </w:r>
                <w:r w:rsidR="00DC3E0E">
                  <w:rPr>
                    <w:noProof/>
                    <w:webHidden/>
                  </w:rPr>
                  <w:t>11</w:t>
                </w:r>
                <w:r w:rsidR="00D50BF0">
                  <w:rPr>
                    <w:noProof/>
                    <w:webHidden/>
                  </w:rPr>
                  <w:fldChar w:fldCharType="end"/>
                </w:r>
              </w:hyperlink>
            </w:p>
            <w:p w14:paraId="3B3B9964" w14:textId="66E508C7" w:rsidR="00D50BF0" w:rsidRDefault="002A2024">
              <w:pPr>
                <w:pStyle w:val="TOC2"/>
                <w:tabs>
                  <w:tab w:val="right" w:leader="dot" w:pos="9736"/>
                </w:tabs>
                <w:rPr>
                  <w:rFonts w:eastAsiaTheme="minorEastAsia"/>
                  <w:noProof/>
                  <w:sz w:val="24"/>
                  <w:szCs w:val="24"/>
                  <w:lang w:eastAsia="en-GB"/>
                </w:rPr>
              </w:pPr>
              <w:hyperlink w:anchor="_Toc173502522" w:history="1">
                <w:r w:rsidR="00D50BF0" w:rsidRPr="00177660">
                  <w:rPr>
                    <w:rStyle w:val="Hyperlink"/>
                    <w:noProof/>
                  </w:rPr>
                  <w:t xml:space="preserve">3.2 </w:t>
                </w:r>
                <w:r w:rsidR="00D50BF0" w:rsidRPr="00177660">
                  <w:rPr>
                    <w:rStyle w:val="Hyperlink"/>
                    <w:rFonts w:eastAsia="Times New Roman"/>
                    <w:noProof/>
                    <w:lang w:eastAsia="en-GB"/>
                  </w:rPr>
                  <w:t xml:space="preserve">Long Term </w:t>
                </w:r>
                <w:r w:rsidR="00D50BF0" w:rsidRPr="00177660">
                  <w:rPr>
                    <w:rStyle w:val="Hyperlink"/>
                    <w:noProof/>
                  </w:rPr>
                  <w:t>Empty</w:t>
                </w:r>
                <w:r w:rsidR="00D50BF0" w:rsidRPr="00177660">
                  <w:rPr>
                    <w:rStyle w:val="Hyperlink"/>
                    <w:rFonts w:eastAsia="Times New Roman"/>
                    <w:noProof/>
                    <w:lang w:eastAsia="en-GB"/>
                  </w:rPr>
                  <w:t xml:space="preserve"> Homes</w:t>
                </w:r>
                <w:r w:rsidR="00D50BF0">
                  <w:rPr>
                    <w:noProof/>
                    <w:webHidden/>
                  </w:rPr>
                  <w:tab/>
                </w:r>
                <w:r w:rsidR="00D50BF0">
                  <w:rPr>
                    <w:noProof/>
                    <w:webHidden/>
                  </w:rPr>
                  <w:fldChar w:fldCharType="begin"/>
                </w:r>
                <w:r w:rsidR="00D50BF0">
                  <w:rPr>
                    <w:noProof/>
                    <w:webHidden/>
                  </w:rPr>
                  <w:instrText xml:space="preserve"> PAGEREF _Toc173502522 \h </w:instrText>
                </w:r>
                <w:r w:rsidR="00D50BF0">
                  <w:rPr>
                    <w:noProof/>
                    <w:webHidden/>
                  </w:rPr>
                </w:r>
                <w:r w:rsidR="00D50BF0">
                  <w:rPr>
                    <w:noProof/>
                    <w:webHidden/>
                  </w:rPr>
                  <w:fldChar w:fldCharType="separate"/>
                </w:r>
                <w:r w:rsidR="00DC3E0E">
                  <w:rPr>
                    <w:noProof/>
                    <w:webHidden/>
                  </w:rPr>
                  <w:t>11</w:t>
                </w:r>
                <w:r w:rsidR="00D50BF0">
                  <w:rPr>
                    <w:noProof/>
                    <w:webHidden/>
                  </w:rPr>
                  <w:fldChar w:fldCharType="end"/>
                </w:r>
              </w:hyperlink>
            </w:p>
            <w:p w14:paraId="78785F2D" w14:textId="31C7C4E0" w:rsidR="00D50BF0" w:rsidRDefault="002A2024">
              <w:pPr>
                <w:pStyle w:val="TOC2"/>
                <w:tabs>
                  <w:tab w:val="right" w:leader="dot" w:pos="9736"/>
                </w:tabs>
                <w:rPr>
                  <w:rFonts w:eastAsiaTheme="minorEastAsia"/>
                  <w:noProof/>
                  <w:sz w:val="24"/>
                  <w:szCs w:val="24"/>
                  <w:lang w:eastAsia="en-GB"/>
                </w:rPr>
              </w:pPr>
              <w:hyperlink w:anchor="_Toc173502523" w:history="1">
                <w:r w:rsidR="00D50BF0" w:rsidRPr="00177660">
                  <w:rPr>
                    <w:rStyle w:val="Hyperlink"/>
                    <w:noProof/>
                  </w:rPr>
                  <w:t xml:space="preserve">3.3 </w:t>
                </w:r>
                <w:r w:rsidR="00D50BF0" w:rsidRPr="00177660">
                  <w:rPr>
                    <w:rStyle w:val="Hyperlink"/>
                    <w:rFonts w:eastAsia="Times New Roman"/>
                    <w:noProof/>
                    <w:lang w:eastAsia="en-GB"/>
                  </w:rPr>
                  <w:t xml:space="preserve">Housing Need </w:t>
                </w:r>
                <w:r w:rsidR="00D50BF0" w:rsidRPr="00177660">
                  <w:rPr>
                    <w:rStyle w:val="Hyperlink"/>
                    <w:noProof/>
                  </w:rPr>
                  <w:t>and</w:t>
                </w:r>
                <w:r w:rsidR="00D50BF0" w:rsidRPr="00177660">
                  <w:rPr>
                    <w:rStyle w:val="Hyperlink"/>
                    <w:rFonts w:eastAsia="Times New Roman"/>
                    <w:noProof/>
                    <w:lang w:eastAsia="en-GB"/>
                  </w:rPr>
                  <w:t xml:space="preserve"> Demand</w:t>
                </w:r>
                <w:r w:rsidR="00D50BF0">
                  <w:rPr>
                    <w:noProof/>
                    <w:webHidden/>
                  </w:rPr>
                  <w:tab/>
                </w:r>
                <w:r w:rsidR="00D50BF0">
                  <w:rPr>
                    <w:noProof/>
                    <w:webHidden/>
                  </w:rPr>
                  <w:fldChar w:fldCharType="begin"/>
                </w:r>
                <w:r w:rsidR="00D50BF0">
                  <w:rPr>
                    <w:noProof/>
                    <w:webHidden/>
                  </w:rPr>
                  <w:instrText xml:space="preserve"> PAGEREF _Toc173502523 \h </w:instrText>
                </w:r>
                <w:r w:rsidR="00D50BF0">
                  <w:rPr>
                    <w:noProof/>
                    <w:webHidden/>
                  </w:rPr>
                </w:r>
                <w:r w:rsidR="00D50BF0">
                  <w:rPr>
                    <w:noProof/>
                    <w:webHidden/>
                  </w:rPr>
                  <w:fldChar w:fldCharType="separate"/>
                </w:r>
                <w:r w:rsidR="00DC3E0E">
                  <w:rPr>
                    <w:noProof/>
                    <w:webHidden/>
                  </w:rPr>
                  <w:t>14</w:t>
                </w:r>
                <w:r w:rsidR="00D50BF0">
                  <w:rPr>
                    <w:noProof/>
                    <w:webHidden/>
                  </w:rPr>
                  <w:fldChar w:fldCharType="end"/>
                </w:r>
              </w:hyperlink>
            </w:p>
            <w:p w14:paraId="3CE836FC" w14:textId="2D811209" w:rsidR="00D50BF0" w:rsidRDefault="002A2024">
              <w:pPr>
                <w:pStyle w:val="TOC2"/>
                <w:tabs>
                  <w:tab w:val="right" w:leader="dot" w:pos="9736"/>
                </w:tabs>
                <w:rPr>
                  <w:rFonts w:eastAsiaTheme="minorEastAsia"/>
                  <w:noProof/>
                  <w:sz w:val="24"/>
                  <w:szCs w:val="24"/>
                  <w:lang w:eastAsia="en-GB"/>
                </w:rPr>
              </w:pPr>
              <w:hyperlink w:anchor="_Toc173502524" w:history="1">
                <w:r w:rsidR="00D50BF0" w:rsidRPr="00177660">
                  <w:rPr>
                    <w:rStyle w:val="Hyperlink"/>
                    <w:noProof/>
                  </w:rPr>
                  <w:t>3.4 Homelessness</w:t>
                </w:r>
                <w:r w:rsidR="00D50BF0">
                  <w:rPr>
                    <w:noProof/>
                    <w:webHidden/>
                  </w:rPr>
                  <w:tab/>
                </w:r>
                <w:r w:rsidR="00D50BF0">
                  <w:rPr>
                    <w:noProof/>
                    <w:webHidden/>
                  </w:rPr>
                  <w:fldChar w:fldCharType="begin"/>
                </w:r>
                <w:r w:rsidR="00D50BF0">
                  <w:rPr>
                    <w:noProof/>
                    <w:webHidden/>
                  </w:rPr>
                  <w:instrText xml:space="preserve"> PAGEREF _Toc173502524 \h </w:instrText>
                </w:r>
                <w:r w:rsidR="00D50BF0">
                  <w:rPr>
                    <w:noProof/>
                    <w:webHidden/>
                  </w:rPr>
                </w:r>
                <w:r w:rsidR="00D50BF0">
                  <w:rPr>
                    <w:noProof/>
                    <w:webHidden/>
                  </w:rPr>
                  <w:fldChar w:fldCharType="separate"/>
                </w:r>
                <w:r w:rsidR="00DC3E0E">
                  <w:rPr>
                    <w:noProof/>
                    <w:webHidden/>
                  </w:rPr>
                  <w:t>14</w:t>
                </w:r>
                <w:r w:rsidR="00D50BF0">
                  <w:rPr>
                    <w:noProof/>
                    <w:webHidden/>
                  </w:rPr>
                  <w:fldChar w:fldCharType="end"/>
                </w:r>
              </w:hyperlink>
            </w:p>
            <w:p w14:paraId="33924248" w14:textId="2FB9DD5F" w:rsidR="00D50BF0" w:rsidRDefault="002A2024">
              <w:pPr>
                <w:pStyle w:val="TOC2"/>
                <w:tabs>
                  <w:tab w:val="right" w:leader="dot" w:pos="9736"/>
                </w:tabs>
                <w:rPr>
                  <w:rFonts w:eastAsiaTheme="minorEastAsia"/>
                  <w:noProof/>
                  <w:sz w:val="24"/>
                  <w:szCs w:val="24"/>
                  <w:lang w:eastAsia="en-GB"/>
                </w:rPr>
              </w:pPr>
              <w:hyperlink w:anchor="_Toc173502525" w:history="1">
                <w:r w:rsidR="00D50BF0" w:rsidRPr="00177660">
                  <w:rPr>
                    <w:rStyle w:val="Hyperlink"/>
                    <w:noProof/>
                  </w:rPr>
                  <w:t>3.5 Temporary Accommodation</w:t>
                </w:r>
                <w:r w:rsidR="00D50BF0">
                  <w:rPr>
                    <w:noProof/>
                    <w:webHidden/>
                  </w:rPr>
                  <w:tab/>
                </w:r>
                <w:r w:rsidR="00D50BF0">
                  <w:rPr>
                    <w:noProof/>
                    <w:webHidden/>
                  </w:rPr>
                  <w:fldChar w:fldCharType="begin"/>
                </w:r>
                <w:r w:rsidR="00D50BF0">
                  <w:rPr>
                    <w:noProof/>
                    <w:webHidden/>
                  </w:rPr>
                  <w:instrText xml:space="preserve"> PAGEREF _Toc173502525 \h </w:instrText>
                </w:r>
                <w:r w:rsidR="00D50BF0">
                  <w:rPr>
                    <w:noProof/>
                    <w:webHidden/>
                  </w:rPr>
                </w:r>
                <w:r w:rsidR="00D50BF0">
                  <w:rPr>
                    <w:noProof/>
                    <w:webHidden/>
                  </w:rPr>
                  <w:fldChar w:fldCharType="separate"/>
                </w:r>
                <w:r w:rsidR="00DC3E0E">
                  <w:rPr>
                    <w:noProof/>
                    <w:webHidden/>
                  </w:rPr>
                  <w:t>15</w:t>
                </w:r>
                <w:r w:rsidR="00D50BF0">
                  <w:rPr>
                    <w:noProof/>
                    <w:webHidden/>
                  </w:rPr>
                  <w:fldChar w:fldCharType="end"/>
                </w:r>
              </w:hyperlink>
            </w:p>
            <w:p w14:paraId="0D058ABE" w14:textId="1969C239" w:rsidR="00D50BF0" w:rsidRDefault="002A2024">
              <w:pPr>
                <w:pStyle w:val="TOC2"/>
                <w:tabs>
                  <w:tab w:val="right" w:leader="dot" w:pos="9736"/>
                </w:tabs>
                <w:rPr>
                  <w:rFonts w:eastAsiaTheme="minorEastAsia"/>
                  <w:noProof/>
                  <w:sz w:val="24"/>
                  <w:szCs w:val="24"/>
                  <w:lang w:eastAsia="en-GB"/>
                </w:rPr>
              </w:pPr>
              <w:hyperlink w:anchor="_Toc173502526" w:history="1">
                <w:r w:rsidR="00D50BF0" w:rsidRPr="00177660">
                  <w:rPr>
                    <w:rStyle w:val="Hyperlink"/>
                    <w:noProof/>
                  </w:rPr>
                  <w:t>3.6 Private Rented Sector</w:t>
                </w:r>
                <w:r w:rsidR="00D50BF0">
                  <w:rPr>
                    <w:noProof/>
                    <w:webHidden/>
                  </w:rPr>
                  <w:tab/>
                </w:r>
                <w:r w:rsidR="00D50BF0">
                  <w:rPr>
                    <w:noProof/>
                    <w:webHidden/>
                  </w:rPr>
                  <w:fldChar w:fldCharType="begin"/>
                </w:r>
                <w:r w:rsidR="00D50BF0">
                  <w:rPr>
                    <w:noProof/>
                    <w:webHidden/>
                  </w:rPr>
                  <w:instrText xml:space="preserve"> PAGEREF _Toc173502526 \h </w:instrText>
                </w:r>
                <w:r w:rsidR="00D50BF0">
                  <w:rPr>
                    <w:noProof/>
                    <w:webHidden/>
                  </w:rPr>
                </w:r>
                <w:r w:rsidR="00D50BF0">
                  <w:rPr>
                    <w:noProof/>
                    <w:webHidden/>
                  </w:rPr>
                  <w:fldChar w:fldCharType="separate"/>
                </w:r>
                <w:r w:rsidR="00DC3E0E">
                  <w:rPr>
                    <w:noProof/>
                    <w:webHidden/>
                  </w:rPr>
                  <w:t>16</w:t>
                </w:r>
                <w:r w:rsidR="00D50BF0">
                  <w:rPr>
                    <w:noProof/>
                    <w:webHidden/>
                  </w:rPr>
                  <w:fldChar w:fldCharType="end"/>
                </w:r>
              </w:hyperlink>
            </w:p>
            <w:p w14:paraId="28A8528C" w14:textId="68116B51" w:rsidR="00D50BF0" w:rsidRDefault="002A2024">
              <w:pPr>
                <w:pStyle w:val="TOC1"/>
                <w:tabs>
                  <w:tab w:val="right" w:leader="dot" w:pos="9736"/>
                </w:tabs>
                <w:rPr>
                  <w:rFonts w:eastAsiaTheme="minorEastAsia"/>
                  <w:noProof/>
                  <w:sz w:val="24"/>
                  <w:szCs w:val="24"/>
                  <w:lang w:eastAsia="en-GB"/>
                </w:rPr>
              </w:pPr>
              <w:hyperlink w:anchor="_Toc173502527" w:history="1">
                <w:r w:rsidR="00D50BF0" w:rsidRPr="00177660">
                  <w:rPr>
                    <w:rStyle w:val="Hyperlink"/>
                    <w:rFonts w:ascii="Arial" w:hAnsi="Arial" w:cs="Arial"/>
                    <w:noProof/>
                  </w:rPr>
                  <w:t xml:space="preserve">4. </w:t>
                </w:r>
                <w:r w:rsidR="00D50BF0" w:rsidRPr="00177660">
                  <w:rPr>
                    <w:rStyle w:val="Hyperlink"/>
                    <w:rFonts w:eastAsia="Times New Roman"/>
                    <w:noProof/>
                    <w:lang w:eastAsia="en-GB"/>
                  </w:rPr>
                  <w:t xml:space="preserve">Local Action, </w:t>
                </w:r>
                <w:r w:rsidR="00D50BF0" w:rsidRPr="00177660">
                  <w:rPr>
                    <w:rStyle w:val="Hyperlink"/>
                    <w:noProof/>
                  </w:rPr>
                  <w:t>Challenges</w:t>
                </w:r>
                <w:r w:rsidR="00D50BF0" w:rsidRPr="00177660">
                  <w:rPr>
                    <w:rStyle w:val="Hyperlink"/>
                    <w:rFonts w:eastAsia="Times New Roman"/>
                    <w:noProof/>
                    <w:lang w:eastAsia="en-GB"/>
                  </w:rPr>
                  <w:t xml:space="preserve"> &amp; Barriers in Tackling Empty Homes</w:t>
                </w:r>
                <w:r w:rsidR="00D50BF0">
                  <w:rPr>
                    <w:noProof/>
                    <w:webHidden/>
                  </w:rPr>
                  <w:tab/>
                </w:r>
                <w:r w:rsidR="00D50BF0">
                  <w:rPr>
                    <w:noProof/>
                    <w:webHidden/>
                  </w:rPr>
                  <w:fldChar w:fldCharType="begin"/>
                </w:r>
                <w:r w:rsidR="00D50BF0">
                  <w:rPr>
                    <w:noProof/>
                    <w:webHidden/>
                  </w:rPr>
                  <w:instrText xml:space="preserve"> PAGEREF _Toc173502527 \h </w:instrText>
                </w:r>
                <w:r w:rsidR="00D50BF0">
                  <w:rPr>
                    <w:noProof/>
                    <w:webHidden/>
                  </w:rPr>
                </w:r>
                <w:r w:rsidR="00D50BF0">
                  <w:rPr>
                    <w:noProof/>
                    <w:webHidden/>
                  </w:rPr>
                  <w:fldChar w:fldCharType="separate"/>
                </w:r>
                <w:r w:rsidR="00DC3E0E">
                  <w:rPr>
                    <w:noProof/>
                    <w:webHidden/>
                  </w:rPr>
                  <w:t>17</w:t>
                </w:r>
                <w:r w:rsidR="00D50BF0">
                  <w:rPr>
                    <w:noProof/>
                    <w:webHidden/>
                  </w:rPr>
                  <w:fldChar w:fldCharType="end"/>
                </w:r>
              </w:hyperlink>
            </w:p>
            <w:p w14:paraId="5C738F30" w14:textId="500CF985" w:rsidR="00D50BF0" w:rsidRDefault="002A2024">
              <w:pPr>
                <w:pStyle w:val="TOC2"/>
                <w:tabs>
                  <w:tab w:val="right" w:leader="dot" w:pos="9736"/>
                </w:tabs>
                <w:rPr>
                  <w:rFonts w:eastAsiaTheme="minorEastAsia"/>
                  <w:noProof/>
                  <w:sz w:val="24"/>
                  <w:szCs w:val="24"/>
                  <w:lang w:eastAsia="en-GB"/>
                </w:rPr>
              </w:pPr>
              <w:hyperlink w:anchor="_Toc173502528" w:history="1">
                <w:r w:rsidR="00D50BF0" w:rsidRPr="00177660">
                  <w:rPr>
                    <w:rStyle w:val="Hyperlink"/>
                    <w:noProof/>
                  </w:rPr>
                  <w:t xml:space="preserve">4.1 </w:t>
                </w:r>
                <w:r w:rsidR="00D50BF0" w:rsidRPr="00177660">
                  <w:rPr>
                    <w:rStyle w:val="Hyperlink"/>
                    <w:rFonts w:eastAsia="Times New Roman"/>
                    <w:noProof/>
                    <w:lang w:eastAsia="en-GB"/>
                  </w:rPr>
                  <w:t xml:space="preserve">Empty Homes </w:t>
                </w:r>
                <w:r w:rsidR="00D50BF0" w:rsidRPr="00177660">
                  <w:rPr>
                    <w:rStyle w:val="Hyperlink"/>
                    <w:noProof/>
                  </w:rPr>
                  <w:t>Projects</w:t>
                </w:r>
                <w:r w:rsidR="00D50BF0" w:rsidRPr="00177660">
                  <w:rPr>
                    <w:rStyle w:val="Hyperlink"/>
                    <w:rFonts w:eastAsia="Times New Roman"/>
                    <w:noProof/>
                    <w:lang w:eastAsia="en-GB"/>
                  </w:rPr>
                  <w:t xml:space="preserve"> and Initiatives in </w:t>
                </w:r>
                <w:r w:rsidR="00D50BF0" w:rsidRPr="00177660">
                  <w:rPr>
                    <w:rStyle w:val="Hyperlink"/>
                    <w:rFonts w:asciiTheme="majorHAnsi" w:eastAsia="Times New Roman" w:hAnsiTheme="majorHAnsi"/>
                    <w:noProof/>
                    <w:lang w:eastAsia="en-GB"/>
                  </w:rPr>
                  <w:t>West Dunbartonshire</w:t>
                </w:r>
                <w:r w:rsidR="00D50BF0">
                  <w:rPr>
                    <w:noProof/>
                    <w:webHidden/>
                  </w:rPr>
                  <w:tab/>
                </w:r>
                <w:r w:rsidR="00D50BF0">
                  <w:rPr>
                    <w:noProof/>
                    <w:webHidden/>
                  </w:rPr>
                  <w:fldChar w:fldCharType="begin"/>
                </w:r>
                <w:r w:rsidR="00D50BF0">
                  <w:rPr>
                    <w:noProof/>
                    <w:webHidden/>
                  </w:rPr>
                  <w:instrText xml:space="preserve"> PAGEREF _Toc173502528 \h </w:instrText>
                </w:r>
                <w:r w:rsidR="00D50BF0">
                  <w:rPr>
                    <w:noProof/>
                    <w:webHidden/>
                  </w:rPr>
                </w:r>
                <w:r w:rsidR="00D50BF0">
                  <w:rPr>
                    <w:noProof/>
                    <w:webHidden/>
                  </w:rPr>
                  <w:fldChar w:fldCharType="separate"/>
                </w:r>
                <w:r w:rsidR="00DC3E0E">
                  <w:rPr>
                    <w:noProof/>
                    <w:webHidden/>
                  </w:rPr>
                  <w:t>17</w:t>
                </w:r>
                <w:r w:rsidR="00D50BF0">
                  <w:rPr>
                    <w:noProof/>
                    <w:webHidden/>
                  </w:rPr>
                  <w:fldChar w:fldCharType="end"/>
                </w:r>
              </w:hyperlink>
            </w:p>
            <w:p w14:paraId="58490578" w14:textId="4BFCB236" w:rsidR="00D50BF0" w:rsidRDefault="002A2024">
              <w:pPr>
                <w:pStyle w:val="TOC2"/>
                <w:tabs>
                  <w:tab w:val="right" w:leader="dot" w:pos="9736"/>
                </w:tabs>
                <w:rPr>
                  <w:rFonts w:eastAsiaTheme="minorEastAsia"/>
                  <w:noProof/>
                  <w:sz w:val="24"/>
                  <w:szCs w:val="24"/>
                  <w:lang w:eastAsia="en-GB"/>
                </w:rPr>
              </w:pPr>
              <w:hyperlink w:anchor="_Toc173502529" w:history="1">
                <w:r w:rsidR="00D50BF0" w:rsidRPr="00177660">
                  <w:rPr>
                    <w:rStyle w:val="Hyperlink"/>
                    <w:noProof/>
                  </w:rPr>
                  <w:t>4.2 Challenges and Barriers to Tackling Empty Homes</w:t>
                </w:r>
                <w:r w:rsidR="00D50BF0">
                  <w:rPr>
                    <w:noProof/>
                    <w:webHidden/>
                  </w:rPr>
                  <w:tab/>
                </w:r>
                <w:r w:rsidR="00D50BF0">
                  <w:rPr>
                    <w:noProof/>
                    <w:webHidden/>
                  </w:rPr>
                  <w:fldChar w:fldCharType="begin"/>
                </w:r>
                <w:r w:rsidR="00D50BF0">
                  <w:rPr>
                    <w:noProof/>
                    <w:webHidden/>
                  </w:rPr>
                  <w:instrText xml:space="preserve"> PAGEREF _Toc173502529 \h </w:instrText>
                </w:r>
                <w:r w:rsidR="00D50BF0">
                  <w:rPr>
                    <w:noProof/>
                    <w:webHidden/>
                  </w:rPr>
                </w:r>
                <w:r w:rsidR="00D50BF0">
                  <w:rPr>
                    <w:noProof/>
                    <w:webHidden/>
                  </w:rPr>
                  <w:fldChar w:fldCharType="separate"/>
                </w:r>
                <w:r w:rsidR="00DC3E0E">
                  <w:rPr>
                    <w:noProof/>
                    <w:webHidden/>
                  </w:rPr>
                  <w:t>21</w:t>
                </w:r>
                <w:r w:rsidR="00D50BF0">
                  <w:rPr>
                    <w:noProof/>
                    <w:webHidden/>
                  </w:rPr>
                  <w:fldChar w:fldCharType="end"/>
                </w:r>
              </w:hyperlink>
            </w:p>
            <w:p w14:paraId="0463AF0E" w14:textId="3E7105FE" w:rsidR="00D50BF0" w:rsidRDefault="002A2024">
              <w:pPr>
                <w:pStyle w:val="TOC1"/>
                <w:tabs>
                  <w:tab w:val="right" w:leader="dot" w:pos="9736"/>
                </w:tabs>
                <w:rPr>
                  <w:rFonts w:eastAsiaTheme="minorEastAsia"/>
                  <w:noProof/>
                  <w:sz w:val="24"/>
                  <w:szCs w:val="24"/>
                  <w:lang w:eastAsia="en-GB"/>
                </w:rPr>
              </w:pPr>
              <w:hyperlink w:anchor="_Toc173502530" w:history="1">
                <w:r w:rsidR="00D50BF0" w:rsidRPr="00177660">
                  <w:rPr>
                    <w:rStyle w:val="Hyperlink"/>
                    <w:noProof/>
                  </w:rPr>
                  <w:t>5. The Strategy for Tackling Empty Homes in West Dunbartonshire</w:t>
                </w:r>
                <w:r w:rsidR="00D50BF0">
                  <w:rPr>
                    <w:noProof/>
                    <w:webHidden/>
                  </w:rPr>
                  <w:tab/>
                </w:r>
                <w:r w:rsidR="00D50BF0">
                  <w:rPr>
                    <w:noProof/>
                    <w:webHidden/>
                  </w:rPr>
                  <w:fldChar w:fldCharType="begin"/>
                </w:r>
                <w:r w:rsidR="00D50BF0">
                  <w:rPr>
                    <w:noProof/>
                    <w:webHidden/>
                  </w:rPr>
                  <w:instrText xml:space="preserve"> PAGEREF _Toc173502530 \h </w:instrText>
                </w:r>
                <w:r w:rsidR="00D50BF0">
                  <w:rPr>
                    <w:noProof/>
                    <w:webHidden/>
                  </w:rPr>
                </w:r>
                <w:r w:rsidR="00D50BF0">
                  <w:rPr>
                    <w:noProof/>
                    <w:webHidden/>
                  </w:rPr>
                  <w:fldChar w:fldCharType="separate"/>
                </w:r>
                <w:r w:rsidR="00DC3E0E">
                  <w:rPr>
                    <w:noProof/>
                    <w:webHidden/>
                  </w:rPr>
                  <w:t>23</w:t>
                </w:r>
                <w:r w:rsidR="00D50BF0">
                  <w:rPr>
                    <w:noProof/>
                    <w:webHidden/>
                  </w:rPr>
                  <w:fldChar w:fldCharType="end"/>
                </w:r>
              </w:hyperlink>
            </w:p>
            <w:p w14:paraId="7F3F531F" w14:textId="714AB205" w:rsidR="00D50BF0" w:rsidRDefault="002A2024">
              <w:pPr>
                <w:pStyle w:val="TOC1"/>
                <w:tabs>
                  <w:tab w:val="right" w:leader="dot" w:pos="9736"/>
                </w:tabs>
                <w:rPr>
                  <w:rFonts w:eastAsiaTheme="minorEastAsia"/>
                  <w:noProof/>
                  <w:sz w:val="24"/>
                  <w:szCs w:val="24"/>
                  <w:lang w:eastAsia="en-GB"/>
                </w:rPr>
              </w:pPr>
              <w:hyperlink w:anchor="_Toc173502531" w:history="1">
                <w:r w:rsidR="00D50BF0" w:rsidRPr="00177660">
                  <w:rPr>
                    <w:rStyle w:val="Hyperlink"/>
                    <w:noProof/>
                  </w:rPr>
                  <w:t>6. Empty Homes Action Plan</w:t>
                </w:r>
                <w:r w:rsidR="00D50BF0">
                  <w:rPr>
                    <w:noProof/>
                    <w:webHidden/>
                  </w:rPr>
                  <w:tab/>
                </w:r>
                <w:r w:rsidR="00D50BF0">
                  <w:rPr>
                    <w:noProof/>
                    <w:webHidden/>
                  </w:rPr>
                  <w:fldChar w:fldCharType="begin"/>
                </w:r>
                <w:r w:rsidR="00D50BF0">
                  <w:rPr>
                    <w:noProof/>
                    <w:webHidden/>
                  </w:rPr>
                  <w:instrText xml:space="preserve"> PAGEREF _Toc173502531 \h </w:instrText>
                </w:r>
                <w:r w:rsidR="00D50BF0">
                  <w:rPr>
                    <w:noProof/>
                    <w:webHidden/>
                  </w:rPr>
                </w:r>
                <w:r w:rsidR="00D50BF0">
                  <w:rPr>
                    <w:noProof/>
                    <w:webHidden/>
                  </w:rPr>
                  <w:fldChar w:fldCharType="separate"/>
                </w:r>
                <w:r w:rsidR="00DC3E0E">
                  <w:rPr>
                    <w:noProof/>
                    <w:webHidden/>
                  </w:rPr>
                  <w:t>24</w:t>
                </w:r>
                <w:r w:rsidR="00D50BF0">
                  <w:rPr>
                    <w:noProof/>
                    <w:webHidden/>
                  </w:rPr>
                  <w:fldChar w:fldCharType="end"/>
                </w:r>
              </w:hyperlink>
            </w:p>
            <w:p w14:paraId="3B64BE74" w14:textId="6FD72135" w:rsidR="00D50BF0" w:rsidRDefault="002A2024">
              <w:pPr>
                <w:pStyle w:val="TOC1"/>
                <w:tabs>
                  <w:tab w:val="right" w:leader="dot" w:pos="9736"/>
                </w:tabs>
                <w:rPr>
                  <w:rFonts w:eastAsiaTheme="minorEastAsia"/>
                  <w:noProof/>
                  <w:sz w:val="24"/>
                  <w:szCs w:val="24"/>
                  <w:lang w:eastAsia="en-GB"/>
                </w:rPr>
              </w:pPr>
              <w:hyperlink w:anchor="_Toc173502532" w:history="1">
                <w:r w:rsidR="00D50BF0" w:rsidRPr="00177660">
                  <w:rPr>
                    <w:rStyle w:val="Hyperlink"/>
                    <w:rFonts w:ascii="Arial" w:hAnsi="Arial" w:cs="Arial"/>
                    <w:noProof/>
                  </w:rPr>
                  <w:t xml:space="preserve">7. </w:t>
                </w:r>
                <w:r w:rsidR="00D50BF0" w:rsidRPr="00177660">
                  <w:rPr>
                    <w:rStyle w:val="Hyperlink"/>
                    <w:rFonts w:eastAsia="Times New Roman"/>
                    <w:noProof/>
                    <w:lang w:eastAsia="en-GB"/>
                  </w:rPr>
                  <w:t xml:space="preserve">Monitoring </w:t>
                </w:r>
                <w:r w:rsidR="00D50BF0" w:rsidRPr="00177660">
                  <w:rPr>
                    <w:rStyle w:val="Hyperlink"/>
                    <w:noProof/>
                  </w:rPr>
                  <w:t>Progress</w:t>
                </w:r>
                <w:r w:rsidR="00D50BF0" w:rsidRPr="00177660">
                  <w:rPr>
                    <w:rStyle w:val="Hyperlink"/>
                    <w:rFonts w:eastAsia="Times New Roman"/>
                    <w:noProof/>
                    <w:lang w:eastAsia="en-GB"/>
                  </w:rPr>
                  <w:t xml:space="preserve"> and Evaluating</w:t>
                </w:r>
                <w:r w:rsidR="00D50BF0">
                  <w:rPr>
                    <w:noProof/>
                    <w:webHidden/>
                  </w:rPr>
                  <w:tab/>
                </w:r>
                <w:r w:rsidR="00D50BF0">
                  <w:rPr>
                    <w:noProof/>
                    <w:webHidden/>
                  </w:rPr>
                  <w:fldChar w:fldCharType="begin"/>
                </w:r>
                <w:r w:rsidR="00D50BF0">
                  <w:rPr>
                    <w:noProof/>
                    <w:webHidden/>
                  </w:rPr>
                  <w:instrText xml:space="preserve"> PAGEREF _Toc173502532 \h </w:instrText>
                </w:r>
                <w:r w:rsidR="00D50BF0">
                  <w:rPr>
                    <w:noProof/>
                    <w:webHidden/>
                  </w:rPr>
                </w:r>
                <w:r w:rsidR="00D50BF0">
                  <w:rPr>
                    <w:noProof/>
                    <w:webHidden/>
                  </w:rPr>
                  <w:fldChar w:fldCharType="separate"/>
                </w:r>
                <w:r w:rsidR="00DC3E0E">
                  <w:rPr>
                    <w:noProof/>
                    <w:webHidden/>
                  </w:rPr>
                  <w:t>26</w:t>
                </w:r>
                <w:r w:rsidR="00D50BF0">
                  <w:rPr>
                    <w:noProof/>
                    <w:webHidden/>
                  </w:rPr>
                  <w:fldChar w:fldCharType="end"/>
                </w:r>
              </w:hyperlink>
            </w:p>
            <w:p w14:paraId="22EB3B17" w14:textId="1B8E925C" w:rsidR="00D50BF0" w:rsidRDefault="002A2024">
              <w:pPr>
                <w:pStyle w:val="TOC2"/>
                <w:tabs>
                  <w:tab w:val="right" w:leader="dot" w:pos="9736"/>
                </w:tabs>
                <w:rPr>
                  <w:rFonts w:eastAsiaTheme="minorEastAsia"/>
                  <w:noProof/>
                  <w:sz w:val="24"/>
                  <w:szCs w:val="24"/>
                  <w:lang w:eastAsia="en-GB"/>
                </w:rPr>
              </w:pPr>
              <w:hyperlink w:anchor="_Toc173502533" w:history="1">
                <w:r w:rsidR="00D50BF0" w:rsidRPr="00177660">
                  <w:rPr>
                    <w:rStyle w:val="Hyperlink"/>
                    <w:noProof/>
                    <w:lang w:eastAsia="en-GB"/>
                  </w:rPr>
                  <w:t>7.1 Evaluation</w:t>
                </w:r>
                <w:r w:rsidR="00D50BF0">
                  <w:rPr>
                    <w:noProof/>
                    <w:webHidden/>
                  </w:rPr>
                  <w:tab/>
                </w:r>
                <w:r w:rsidR="00D50BF0">
                  <w:rPr>
                    <w:noProof/>
                    <w:webHidden/>
                  </w:rPr>
                  <w:fldChar w:fldCharType="begin"/>
                </w:r>
                <w:r w:rsidR="00D50BF0">
                  <w:rPr>
                    <w:noProof/>
                    <w:webHidden/>
                  </w:rPr>
                  <w:instrText xml:space="preserve"> PAGEREF _Toc173502533 \h </w:instrText>
                </w:r>
                <w:r w:rsidR="00D50BF0">
                  <w:rPr>
                    <w:noProof/>
                    <w:webHidden/>
                  </w:rPr>
                </w:r>
                <w:r w:rsidR="00D50BF0">
                  <w:rPr>
                    <w:noProof/>
                    <w:webHidden/>
                  </w:rPr>
                  <w:fldChar w:fldCharType="separate"/>
                </w:r>
                <w:r w:rsidR="00DC3E0E">
                  <w:rPr>
                    <w:noProof/>
                    <w:webHidden/>
                  </w:rPr>
                  <w:t>26</w:t>
                </w:r>
                <w:r w:rsidR="00D50BF0">
                  <w:rPr>
                    <w:noProof/>
                    <w:webHidden/>
                  </w:rPr>
                  <w:fldChar w:fldCharType="end"/>
                </w:r>
              </w:hyperlink>
            </w:p>
            <w:p w14:paraId="354697C1" w14:textId="0BEE189F" w:rsidR="00D50BF0" w:rsidRDefault="002A2024">
              <w:pPr>
                <w:pStyle w:val="TOC1"/>
                <w:tabs>
                  <w:tab w:val="right" w:leader="dot" w:pos="9736"/>
                </w:tabs>
                <w:rPr>
                  <w:rFonts w:eastAsiaTheme="minorEastAsia"/>
                  <w:noProof/>
                  <w:sz w:val="24"/>
                  <w:szCs w:val="24"/>
                  <w:lang w:eastAsia="en-GB"/>
                </w:rPr>
              </w:pPr>
              <w:hyperlink w:anchor="_Toc173502534" w:history="1">
                <w:r w:rsidR="00D50BF0" w:rsidRPr="00177660">
                  <w:rPr>
                    <w:rStyle w:val="Hyperlink"/>
                    <w:rFonts w:ascii="Arial" w:hAnsi="Arial" w:cs="Arial"/>
                    <w:noProof/>
                    <w:lang w:eastAsia="en-GB"/>
                  </w:rPr>
                  <w:t xml:space="preserve">8. </w:t>
                </w:r>
                <w:r w:rsidR="00D50BF0" w:rsidRPr="00177660">
                  <w:rPr>
                    <w:rStyle w:val="Hyperlink"/>
                    <w:rFonts w:eastAsia="Times New Roman"/>
                    <w:noProof/>
                    <w:lang w:eastAsia="en-GB"/>
                  </w:rPr>
                  <w:t xml:space="preserve">Consultation &amp; </w:t>
                </w:r>
                <w:r w:rsidR="00D50BF0" w:rsidRPr="00177660">
                  <w:rPr>
                    <w:rStyle w:val="Hyperlink"/>
                    <w:noProof/>
                  </w:rPr>
                  <w:t>Engagement</w:t>
                </w:r>
                <w:r w:rsidR="00D50BF0">
                  <w:rPr>
                    <w:noProof/>
                    <w:webHidden/>
                  </w:rPr>
                  <w:tab/>
                </w:r>
                <w:r w:rsidR="00D50BF0">
                  <w:rPr>
                    <w:noProof/>
                    <w:webHidden/>
                  </w:rPr>
                  <w:fldChar w:fldCharType="begin"/>
                </w:r>
                <w:r w:rsidR="00D50BF0">
                  <w:rPr>
                    <w:noProof/>
                    <w:webHidden/>
                  </w:rPr>
                  <w:instrText xml:space="preserve"> PAGEREF _Toc173502534 \h </w:instrText>
                </w:r>
                <w:r w:rsidR="00D50BF0">
                  <w:rPr>
                    <w:noProof/>
                    <w:webHidden/>
                  </w:rPr>
                </w:r>
                <w:r w:rsidR="00D50BF0">
                  <w:rPr>
                    <w:noProof/>
                    <w:webHidden/>
                  </w:rPr>
                  <w:fldChar w:fldCharType="separate"/>
                </w:r>
                <w:r w:rsidR="00DC3E0E">
                  <w:rPr>
                    <w:noProof/>
                    <w:webHidden/>
                  </w:rPr>
                  <w:t>26</w:t>
                </w:r>
                <w:r w:rsidR="00D50BF0">
                  <w:rPr>
                    <w:noProof/>
                    <w:webHidden/>
                  </w:rPr>
                  <w:fldChar w:fldCharType="end"/>
                </w:r>
              </w:hyperlink>
            </w:p>
            <w:p w14:paraId="24453FF6" w14:textId="70389C01" w:rsidR="00F37F9D" w:rsidRDefault="00F37F9D" w:rsidP="00F37F9D">
              <w:r>
                <w:rPr>
                  <w:b/>
                  <w:bCs/>
                </w:rPr>
                <w:fldChar w:fldCharType="end"/>
              </w:r>
            </w:p>
          </w:sdtContent>
        </w:sdt>
        <w:p w14:paraId="798223B2" w14:textId="77777777" w:rsidR="00C426CC" w:rsidRDefault="00C426CC">
          <w:pPr>
            <w:rPr>
              <w:rFonts w:ascii="Arial" w:hAnsi="Arial" w:cs="Arial"/>
            </w:rPr>
          </w:pPr>
        </w:p>
        <w:p w14:paraId="72EABB90" w14:textId="5190C25C" w:rsidR="00C426CC" w:rsidRDefault="00C426CC">
          <w:pPr>
            <w:rPr>
              <w:rFonts w:ascii="Arial" w:hAnsi="Arial" w:cs="Arial"/>
            </w:rPr>
          </w:pPr>
        </w:p>
        <w:p w14:paraId="584B8013" w14:textId="77777777" w:rsidR="00530222" w:rsidRDefault="00530222">
          <w:pPr>
            <w:rPr>
              <w:rFonts w:ascii="Arial" w:hAnsi="Arial" w:cs="Arial"/>
            </w:rPr>
          </w:pPr>
        </w:p>
        <w:p w14:paraId="54087F53" w14:textId="77777777" w:rsidR="00530222" w:rsidRDefault="00530222">
          <w:pPr>
            <w:rPr>
              <w:rFonts w:ascii="Arial" w:hAnsi="Arial" w:cs="Arial"/>
            </w:rPr>
          </w:pPr>
        </w:p>
        <w:p w14:paraId="34EF2639" w14:textId="77777777" w:rsidR="00530222" w:rsidRDefault="00530222">
          <w:pPr>
            <w:rPr>
              <w:rFonts w:ascii="Arial" w:hAnsi="Arial" w:cs="Arial"/>
            </w:rPr>
          </w:pPr>
        </w:p>
        <w:p w14:paraId="16C8BF96" w14:textId="77777777" w:rsidR="00530222" w:rsidRDefault="00530222">
          <w:pPr>
            <w:rPr>
              <w:rFonts w:ascii="Arial" w:hAnsi="Arial" w:cs="Arial"/>
            </w:rPr>
          </w:pPr>
        </w:p>
        <w:p w14:paraId="4C33AA24" w14:textId="77777777" w:rsidR="00530222" w:rsidRDefault="00530222">
          <w:pPr>
            <w:rPr>
              <w:rFonts w:ascii="Arial" w:hAnsi="Arial" w:cs="Arial"/>
            </w:rPr>
          </w:pPr>
        </w:p>
        <w:p w14:paraId="756D4529" w14:textId="77777777" w:rsidR="00530222" w:rsidRDefault="00530222">
          <w:pPr>
            <w:rPr>
              <w:rFonts w:ascii="Arial" w:hAnsi="Arial" w:cs="Arial"/>
            </w:rPr>
          </w:pPr>
        </w:p>
        <w:p w14:paraId="17A0177D" w14:textId="10A05BB4" w:rsidR="00C426CC" w:rsidRPr="00C426CC" w:rsidRDefault="002A2024">
          <w:pPr>
            <w:rPr>
              <w:rFonts w:ascii="Arial" w:hAnsi="Arial" w:cs="Arial"/>
            </w:rPr>
          </w:pPr>
        </w:p>
      </w:sdtContent>
    </w:sdt>
    <w:p w14:paraId="6A3D794A" w14:textId="1B75454C" w:rsidR="003C36E8" w:rsidRPr="00812C25" w:rsidRDefault="001126D2" w:rsidP="001126D2">
      <w:pPr>
        <w:pStyle w:val="Heading1"/>
        <w:rPr>
          <w:rFonts w:ascii="Arial" w:hAnsi="Arial" w:cs="Arial"/>
          <w:color w:val="auto"/>
        </w:rPr>
      </w:pPr>
      <w:bookmarkStart w:id="1" w:name="_Toc173502514"/>
      <w:r w:rsidRPr="00812C25">
        <w:rPr>
          <w:rFonts w:ascii="Arial" w:hAnsi="Arial" w:cs="Arial"/>
          <w:color w:val="auto"/>
        </w:rPr>
        <w:t>1</w:t>
      </w:r>
      <w:r w:rsidR="00D50BF0" w:rsidRPr="00812C25">
        <w:rPr>
          <w:rFonts w:ascii="Arial" w:hAnsi="Arial" w:cs="Arial"/>
          <w:color w:val="auto"/>
        </w:rPr>
        <w:t xml:space="preserve">. </w:t>
      </w:r>
      <w:r w:rsidR="003C36E8" w:rsidRPr="00812C25">
        <w:rPr>
          <w:rFonts w:ascii="Arial" w:hAnsi="Arial" w:cs="Arial"/>
          <w:color w:val="auto"/>
        </w:rPr>
        <w:t>Introduction</w:t>
      </w:r>
      <w:bookmarkEnd w:id="1"/>
    </w:p>
    <w:p w14:paraId="2CAFC98A" w14:textId="77777777" w:rsidR="00F37F9D" w:rsidRPr="00F37F9D" w:rsidRDefault="00F37F9D" w:rsidP="00F37F9D"/>
    <w:p w14:paraId="53630258" w14:textId="77777777" w:rsidR="003C36E8" w:rsidRPr="003C36E8" w:rsidRDefault="003C36E8" w:rsidP="003C36E8">
      <w:pPr>
        <w:rPr>
          <w:rFonts w:ascii="Arial" w:hAnsi="Arial" w:cs="Arial"/>
        </w:rPr>
      </w:pPr>
      <w:r w:rsidRPr="003C36E8">
        <w:rPr>
          <w:rFonts w:ascii="Arial" w:hAnsi="Arial" w:cs="Arial"/>
        </w:rPr>
        <w:lastRenderedPageBreak/>
        <w:t xml:space="preserve">West Dunbartonshire Council is pleased to present this Strategic Empty Homes Strategy covering the period 2024 – 2029. </w:t>
      </w:r>
    </w:p>
    <w:p w14:paraId="54E3A9BF" w14:textId="77777777" w:rsidR="003C36E8" w:rsidRPr="003C36E8" w:rsidRDefault="003C36E8" w:rsidP="003C36E8">
      <w:pPr>
        <w:rPr>
          <w:rFonts w:ascii="Arial" w:hAnsi="Arial" w:cs="Arial"/>
        </w:rPr>
      </w:pPr>
      <w:r w:rsidRPr="003C36E8">
        <w:rPr>
          <w:rFonts w:ascii="Arial" w:hAnsi="Arial" w:cs="Arial"/>
        </w:rPr>
        <w:t>This Empty Homes Strategy seeks to:</w:t>
      </w:r>
    </w:p>
    <w:p w14:paraId="44DC86E6" w14:textId="7CCA79C7" w:rsidR="003C36E8" w:rsidRPr="003C36E8" w:rsidRDefault="003C36E8" w:rsidP="003C36E8">
      <w:pPr>
        <w:pStyle w:val="ListParagraph"/>
        <w:numPr>
          <w:ilvl w:val="0"/>
          <w:numId w:val="1"/>
        </w:numPr>
        <w:rPr>
          <w:rFonts w:ascii="Arial" w:hAnsi="Arial" w:cs="Arial"/>
        </w:rPr>
      </w:pPr>
      <w:r w:rsidRPr="003C36E8">
        <w:rPr>
          <w:rFonts w:ascii="Arial" w:hAnsi="Arial" w:cs="Arial"/>
        </w:rPr>
        <w:t>Set a target of returning 1</w:t>
      </w:r>
      <w:r w:rsidR="008B7B1B">
        <w:rPr>
          <w:rFonts w:ascii="Arial" w:hAnsi="Arial" w:cs="Arial"/>
        </w:rPr>
        <w:t>25</w:t>
      </w:r>
      <w:r w:rsidRPr="003C36E8">
        <w:rPr>
          <w:rFonts w:ascii="Arial" w:hAnsi="Arial" w:cs="Arial"/>
        </w:rPr>
        <w:t xml:space="preserve"> empty homes </w:t>
      </w:r>
      <w:r w:rsidR="004214C4">
        <w:rPr>
          <w:rFonts w:ascii="Arial" w:hAnsi="Arial" w:cs="Arial"/>
        </w:rPr>
        <w:t xml:space="preserve">back </w:t>
      </w:r>
      <w:r w:rsidRPr="003C36E8">
        <w:rPr>
          <w:rFonts w:ascii="Arial" w:hAnsi="Arial" w:cs="Arial"/>
        </w:rPr>
        <w:t>in</w:t>
      </w:r>
      <w:r w:rsidR="004214C4">
        <w:rPr>
          <w:rFonts w:ascii="Arial" w:hAnsi="Arial" w:cs="Arial"/>
        </w:rPr>
        <w:t>to use in</w:t>
      </w:r>
      <w:r w:rsidRPr="003C36E8">
        <w:rPr>
          <w:rFonts w:ascii="Arial" w:hAnsi="Arial" w:cs="Arial"/>
        </w:rPr>
        <w:t xml:space="preserve"> West Dunbartonshire over the period of this strategy.</w:t>
      </w:r>
    </w:p>
    <w:p w14:paraId="4F0F02AB" w14:textId="4518B261" w:rsidR="003C36E8" w:rsidRPr="003C36E8" w:rsidRDefault="003C36E8" w:rsidP="003C36E8">
      <w:pPr>
        <w:pStyle w:val="ListParagraph"/>
        <w:numPr>
          <w:ilvl w:val="0"/>
          <w:numId w:val="1"/>
        </w:numPr>
        <w:rPr>
          <w:rFonts w:ascii="Arial" w:hAnsi="Arial" w:cs="Arial"/>
        </w:rPr>
      </w:pPr>
      <w:r w:rsidRPr="003C36E8">
        <w:rPr>
          <w:rFonts w:ascii="Arial" w:hAnsi="Arial" w:cs="Arial"/>
        </w:rPr>
        <w:t xml:space="preserve">Support homeowners to bring empty homes back into use, increasing local housing options and meeting housing need. </w:t>
      </w:r>
    </w:p>
    <w:p w14:paraId="1C313636" w14:textId="7B5D067D" w:rsidR="003C36E8" w:rsidRPr="003C36E8" w:rsidRDefault="003C36E8" w:rsidP="003C36E8">
      <w:pPr>
        <w:pStyle w:val="ListParagraph"/>
        <w:numPr>
          <w:ilvl w:val="0"/>
          <w:numId w:val="1"/>
        </w:numPr>
        <w:rPr>
          <w:rFonts w:ascii="Arial" w:hAnsi="Arial" w:cs="Arial"/>
        </w:rPr>
      </w:pPr>
      <w:r w:rsidRPr="003C36E8">
        <w:rPr>
          <w:rFonts w:ascii="Arial" w:hAnsi="Arial" w:cs="Arial"/>
        </w:rPr>
        <w:t>Enable housing regeneration, placemaking and neighbourhood improvement activity which improves community safety, environmental quality, and housing condition.</w:t>
      </w:r>
    </w:p>
    <w:p w14:paraId="19358251" w14:textId="5B026993" w:rsidR="003C36E8" w:rsidRPr="003C36E8" w:rsidRDefault="003C36E8" w:rsidP="003C36E8">
      <w:pPr>
        <w:pStyle w:val="ListParagraph"/>
        <w:numPr>
          <w:ilvl w:val="0"/>
          <w:numId w:val="1"/>
        </w:numPr>
        <w:rPr>
          <w:rFonts w:ascii="Arial" w:hAnsi="Arial" w:cs="Arial"/>
        </w:rPr>
      </w:pPr>
      <w:r w:rsidRPr="003C36E8">
        <w:rPr>
          <w:rFonts w:ascii="Arial" w:hAnsi="Arial" w:cs="Arial"/>
        </w:rPr>
        <w:t>Make a positive contribution to the building reuse and repurposing agenda aligned to the Council’s wider ambitions for tackling climate change.</w:t>
      </w:r>
    </w:p>
    <w:p w14:paraId="7A7C759D" w14:textId="08512D2E" w:rsidR="003C36E8" w:rsidRPr="003C36E8" w:rsidRDefault="004214C4" w:rsidP="003C36E8">
      <w:pPr>
        <w:rPr>
          <w:rFonts w:ascii="Arial" w:hAnsi="Arial" w:cs="Arial"/>
        </w:rPr>
      </w:pPr>
      <w:r>
        <w:rPr>
          <w:rFonts w:ascii="Arial" w:hAnsi="Arial" w:cs="Arial"/>
        </w:rPr>
        <w:t xml:space="preserve">The </w:t>
      </w:r>
      <w:r w:rsidR="003C36E8" w:rsidRPr="003C36E8">
        <w:rPr>
          <w:rFonts w:ascii="Arial" w:hAnsi="Arial" w:cs="Arial"/>
        </w:rPr>
        <w:t>Empty Homes Strategy</w:t>
      </w:r>
      <w:r>
        <w:rPr>
          <w:rFonts w:ascii="Arial" w:hAnsi="Arial" w:cs="Arial"/>
        </w:rPr>
        <w:t>’s</w:t>
      </w:r>
      <w:r w:rsidR="003C36E8" w:rsidRPr="003C36E8">
        <w:rPr>
          <w:rFonts w:ascii="Arial" w:hAnsi="Arial" w:cs="Arial"/>
        </w:rPr>
        <w:t xml:space="preserve"> main purpose is to provide a clear picture of how we aim to return empty private homes back into use. By tackling empty homes this will contribute to meeting housing needs over the Authority, assist in the regeneration of our communities, support our local economy and climate change.</w:t>
      </w:r>
    </w:p>
    <w:p w14:paraId="38B8095C" w14:textId="77CDFD0F" w:rsidR="003C36E8" w:rsidRPr="003C36E8" w:rsidRDefault="003C36E8" w:rsidP="003C36E8">
      <w:pPr>
        <w:rPr>
          <w:rFonts w:ascii="Arial" w:hAnsi="Arial" w:cs="Arial"/>
        </w:rPr>
      </w:pPr>
      <w:r w:rsidRPr="003C36E8">
        <w:rPr>
          <w:rFonts w:ascii="Arial" w:hAnsi="Arial" w:cs="Arial"/>
        </w:rPr>
        <w:t>The Scottish Government’s Housing to 2040 has an ambitious vision of what housing should look like over the next two decades and a plan of how they see this should be achieved</w:t>
      </w:r>
      <w:r w:rsidR="004214C4">
        <w:rPr>
          <w:rFonts w:ascii="Arial" w:hAnsi="Arial" w:cs="Arial"/>
        </w:rPr>
        <w:t>. B</w:t>
      </w:r>
      <w:r w:rsidRPr="003C36E8">
        <w:rPr>
          <w:rFonts w:ascii="Arial" w:hAnsi="Arial" w:cs="Arial"/>
        </w:rPr>
        <w:t>y bringing empty homes back into use this will help deliver on the priorities:</w:t>
      </w:r>
    </w:p>
    <w:p w14:paraId="074BF261" w14:textId="0F299E60" w:rsidR="003C36E8" w:rsidRPr="003C36E8" w:rsidRDefault="003C36E8" w:rsidP="003C36E8">
      <w:pPr>
        <w:pStyle w:val="ListParagraph"/>
        <w:numPr>
          <w:ilvl w:val="0"/>
          <w:numId w:val="3"/>
        </w:numPr>
        <w:rPr>
          <w:rFonts w:ascii="Arial" w:hAnsi="Arial" w:cs="Arial"/>
        </w:rPr>
      </w:pPr>
      <w:r w:rsidRPr="003C36E8">
        <w:rPr>
          <w:rFonts w:ascii="Arial" w:hAnsi="Arial" w:cs="Arial"/>
        </w:rPr>
        <w:t>More homes at the heart of great places</w:t>
      </w:r>
    </w:p>
    <w:p w14:paraId="079E328E" w14:textId="4FC5796F" w:rsidR="003C36E8" w:rsidRPr="003C36E8" w:rsidRDefault="003C36E8" w:rsidP="003C36E8">
      <w:pPr>
        <w:pStyle w:val="ListParagraph"/>
        <w:numPr>
          <w:ilvl w:val="0"/>
          <w:numId w:val="3"/>
        </w:numPr>
        <w:rPr>
          <w:rFonts w:ascii="Arial" w:hAnsi="Arial" w:cs="Arial"/>
        </w:rPr>
      </w:pPr>
      <w:r w:rsidRPr="003C36E8">
        <w:rPr>
          <w:rFonts w:ascii="Arial" w:hAnsi="Arial" w:cs="Arial"/>
        </w:rPr>
        <w:t>Affordability and Choice</w:t>
      </w:r>
    </w:p>
    <w:p w14:paraId="5B0637B8" w14:textId="642B342F" w:rsidR="003C36E8" w:rsidRPr="003C36E8" w:rsidRDefault="003C36E8" w:rsidP="003C36E8">
      <w:pPr>
        <w:pStyle w:val="ListParagraph"/>
        <w:numPr>
          <w:ilvl w:val="0"/>
          <w:numId w:val="3"/>
        </w:numPr>
        <w:rPr>
          <w:rFonts w:ascii="Arial" w:hAnsi="Arial" w:cs="Arial"/>
        </w:rPr>
      </w:pPr>
      <w:r w:rsidRPr="003C36E8">
        <w:rPr>
          <w:rFonts w:ascii="Arial" w:hAnsi="Arial" w:cs="Arial"/>
        </w:rPr>
        <w:t>Affordable warmth and zero emissions homes</w:t>
      </w:r>
    </w:p>
    <w:p w14:paraId="10717537" w14:textId="28324F86" w:rsidR="003C36E8" w:rsidRPr="003C36E8" w:rsidRDefault="003C36E8" w:rsidP="003C36E8">
      <w:pPr>
        <w:pStyle w:val="ListParagraph"/>
        <w:numPr>
          <w:ilvl w:val="0"/>
          <w:numId w:val="3"/>
        </w:numPr>
        <w:rPr>
          <w:rFonts w:ascii="Arial" w:hAnsi="Arial" w:cs="Arial"/>
        </w:rPr>
      </w:pPr>
      <w:r w:rsidRPr="003C36E8">
        <w:rPr>
          <w:rFonts w:ascii="Arial" w:hAnsi="Arial" w:cs="Arial"/>
        </w:rPr>
        <w:t>Improving the quality of homes</w:t>
      </w:r>
    </w:p>
    <w:p w14:paraId="05B37BA5" w14:textId="5C69C35E" w:rsidR="003C36E8" w:rsidRPr="003C36E8" w:rsidRDefault="003C36E8" w:rsidP="003C36E8">
      <w:pPr>
        <w:rPr>
          <w:rFonts w:ascii="Arial" w:hAnsi="Arial" w:cs="Arial"/>
        </w:rPr>
      </w:pPr>
      <w:r w:rsidRPr="003C36E8">
        <w:rPr>
          <w:rFonts w:ascii="Arial" w:hAnsi="Arial" w:cs="Arial"/>
        </w:rPr>
        <w:lastRenderedPageBreak/>
        <w:t xml:space="preserve">The Empty Homes Strategy aligns with the Local Housing Strategy 2022-2027, theme of Place and Community. </w:t>
      </w:r>
    </w:p>
    <w:p w14:paraId="46088D45" w14:textId="2D2199CD" w:rsidR="003C36E8" w:rsidRPr="003C36E8" w:rsidRDefault="003C36E8" w:rsidP="003C36E8">
      <w:pPr>
        <w:rPr>
          <w:rFonts w:ascii="Arial" w:hAnsi="Arial" w:cs="Arial"/>
        </w:rPr>
      </w:pPr>
      <w:r w:rsidRPr="003C36E8">
        <w:rPr>
          <w:rFonts w:ascii="Arial" w:hAnsi="Arial" w:cs="Arial"/>
        </w:rPr>
        <w:t>The previous Empty Homes Strategy 2021-2024 aimed to return 75 empty homes back into use.  During the period of the strategy, we have reported to the Scottish Empty Homes Partnership that 83 properties of varying type, size and location have been brought back into use to provide the communities of West Dunbartonshire with more available housing.</w:t>
      </w:r>
    </w:p>
    <w:p w14:paraId="51205992" w14:textId="77777777" w:rsidR="003C36E8" w:rsidRPr="003C36E8" w:rsidRDefault="003C36E8" w:rsidP="003C36E8">
      <w:pPr>
        <w:rPr>
          <w:rFonts w:ascii="Arial" w:hAnsi="Arial" w:cs="Arial"/>
        </w:rPr>
      </w:pPr>
      <w:r w:rsidRPr="003C36E8">
        <w:rPr>
          <w:rFonts w:ascii="Arial" w:hAnsi="Arial" w:cs="Arial"/>
        </w:rPr>
        <w:t>Since the previous Strategy we have: -</w:t>
      </w:r>
    </w:p>
    <w:p w14:paraId="61191725" w14:textId="77777777" w:rsidR="003C36E8" w:rsidRPr="003C36E8" w:rsidRDefault="003C36E8" w:rsidP="003C36E8">
      <w:pPr>
        <w:rPr>
          <w:rFonts w:ascii="Arial" w:hAnsi="Arial" w:cs="Arial"/>
        </w:rPr>
      </w:pPr>
    </w:p>
    <w:p w14:paraId="1A99CFDE" w14:textId="1BE9817E" w:rsidR="003C36E8" w:rsidRPr="003C36E8" w:rsidRDefault="003C36E8" w:rsidP="003C36E8">
      <w:pPr>
        <w:pStyle w:val="ListParagraph"/>
        <w:numPr>
          <w:ilvl w:val="0"/>
          <w:numId w:val="3"/>
        </w:numPr>
        <w:rPr>
          <w:rFonts w:ascii="Arial" w:hAnsi="Arial" w:cs="Arial"/>
        </w:rPr>
      </w:pPr>
      <w:r w:rsidRPr="003C36E8">
        <w:rPr>
          <w:rFonts w:ascii="Arial" w:hAnsi="Arial" w:cs="Arial"/>
        </w:rPr>
        <w:t xml:space="preserve">Moved from having a part-time Empty Homes Officer to a full-time Officer, from July 2022. </w:t>
      </w:r>
    </w:p>
    <w:p w14:paraId="19C840EE" w14:textId="1D9A70C0" w:rsidR="003C36E8" w:rsidRPr="003C36E8" w:rsidRDefault="004214C4" w:rsidP="003C36E8">
      <w:pPr>
        <w:pStyle w:val="ListParagraph"/>
        <w:numPr>
          <w:ilvl w:val="0"/>
          <w:numId w:val="3"/>
        </w:numPr>
        <w:rPr>
          <w:rFonts w:ascii="Arial" w:hAnsi="Arial" w:cs="Arial"/>
        </w:rPr>
      </w:pPr>
      <w:r>
        <w:rPr>
          <w:rFonts w:ascii="Arial" w:hAnsi="Arial" w:cs="Arial"/>
        </w:rPr>
        <w:t>And further d</w:t>
      </w:r>
      <w:r w:rsidR="003C36E8" w:rsidRPr="003C36E8">
        <w:rPr>
          <w:rFonts w:ascii="Arial" w:hAnsi="Arial" w:cs="Arial"/>
        </w:rPr>
        <w:t>eveloped working relationships with colleagues in Building Standards, Environmental Health, Planning, Regeneration and Social Work (Criminal Justice).</w:t>
      </w:r>
    </w:p>
    <w:p w14:paraId="02BF6730" w14:textId="77777777" w:rsidR="003C36E8" w:rsidRPr="003C36E8" w:rsidRDefault="003C36E8" w:rsidP="003C36E8">
      <w:pPr>
        <w:rPr>
          <w:rFonts w:ascii="Arial" w:hAnsi="Arial" w:cs="Arial"/>
        </w:rPr>
      </w:pPr>
    </w:p>
    <w:p w14:paraId="0E848822" w14:textId="77777777" w:rsidR="00AE18D1" w:rsidRDefault="00AE18D1">
      <w:pPr>
        <w:rPr>
          <w:rFonts w:ascii="Arial" w:hAnsi="Arial" w:cs="Arial"/>
        </w:rPr>
      </w:pPr>
    </w:p>
    <w:p w14:paraId="105065CA" w14:textId="77777777" w:rsidR="002F2119" w:rsidRPr="003C36E8" w:rsidRDefault="002F2119">
      <w:pPr>
        <w:rPr>
          <w:rFonts w:ascii="Arial" w:hAnsi="Arial" w:cs="Arial"/>
        </w:rPr>
      </w:pPr>
    </w:p>
    <w:p w14:paraId="3F04FC0B" w14:textId="455FA632" w:rsidR="003C36E8" w:rsidRPr="00812C25" w:rsidRDefault="003C36E8" w:rsidP="00F37F9D">
      <w:pPr>
        <w:pStyle w:val="Heading2"/>
        <w:rPr>
          <w:color w:val="auto"/>
        </w:rPr>
      </w:pPr>
      <w:bookmarkStart w:id="2" w:name="_Toc173502515"/>
      <w:r w:rsidRPr="00812C25">
        <w:rPr>
          <w:color w:val="auto"/>
        </w:rPr>
        <w:t>1.1 What is meant by Empty Homes?</w:t>
      </w:r>
      <w:bookmarkEnd w:id="2"/>
    </w:p>
    <w:p w14:paraId="3D461A12" w14:textId="77777777" w:rsidR="003C36E8" w:rsidRPr="003C36E8" w:rsidRDefault="003C36E8" w:rsidP="003C36E8">
      <w:pPr>
        <w:rPr>
          <w:rFonts w:ascii="Arial" w:hAnsi="Arial" w:cs="Arial"/>
        </w:rPr>
      </w:pPr>
      <w:r w:rsidRPr="003C36E8">
        <w:rPr>
          <w:rFonts w:ascii="Arial" w:hAnsi="Arial" w:cs="Arial"/>
        </w:rPr>
        <w:t xml:space="preserve">In this Empty Homes Strategy, empty homes have been classified using the following definitions: </w:t>
      </w:r>
    </w:p>
    <w:p w14:paraId="456309D8" w14:textId="4D1C2A85" w:rsidR="003C36E8" w:rsidRPr="003C36E8" w:rsidRDefault="003C36E8" w:rsidP="003C36E8">
      <w:pPr>
        <w:pStyle w:val="ListParagraph"/>
        <w:numPr>
          <w:ilvl w:val="0"/>
          <w:numId w:val="3"/>
        </w:numPr>
        <w:ind w:left="0" w:hanging="142"/>
        <w:rPr>
          <w:rFonts w:ascii="Arial" w:hAnsi="Arial" w:cs="Arial"/>
        </w:rPr>
      </w:pPr>
      <w:r w:rsidRPr="003C36E8">
        <w:rPr>
          <w:rFonts w:ascii="Arial" w:hAnsi="Arial" w:cs="Arial"/>
          <w:b/>
          <w:bCs/>
        </w:rPr>
        <w:t>Long term empty properties</w:t>
      </w:r>
      <w:r w:rsidRPr="003C36E8">
        <w:rPr>
          <w:rFonts w:ascii="Arial" w:hAnsi="Arial" w:cs="Arial"/>
        </w:rPr>
        <w:t xml:space="preserve">. These are dwellings that have been empty for 6 months or more and are liable for council tax. The most recent figures published by </w:t>
      </w:r>
      <w:r w:rsidRPr="003C36E8">
        <w:rPr>
          <w:rFonts w:ascii="Arial" w:hAnsi="Arial" w:cs="Arial"/>
        </w:rPr>
        <w:lastRenderedPageBreak/>
        <w:t xml:space="preserve">the Scottish Government show that there were 494 long term empty properties in West Dunbartonshire in </w:t>
      </w:r>
      <w:r w:rsidR="00C37614">
        <w:rPr>
          <w:rFonts w:ascii="Arial" w:hAnsi="Arial" w:cs="Arial"/>
        </w:rPr>
        <w:t xml:space="preserve">September </w:t>
      </w:r>
      <w:r w:rsidRPr="003C36E8">
        <w:rPr>
          <w:rFonts w:ascii="Arial" w:hAnsi="Arial" w:cs="Arial"/>
        </w:rPr>
        <w:t>2023</w:t>
      </w:r>
      <w:r w:rsidR="00FC3063">
        <w:rPr>
          <w:rFonts w:ascii="Arial" w:hAnsi="Arial" w:cs="Arial"/>
        </w:rPr>
        <w:t>.</w:t>
      </w:r>
    </w:p>
    <w:p w14:paraId="037D6D21" w14:textId="6A0A3FEB" w:rsidR="003C36E8" w:rsidRPr="003C36E8" w:rsidRDefault="003C36E8" w:rsidP="003C36E8">
      <w:pPr>
        <w:pStyle w:val="ListParagraph"/>
        <w:numPr>
          <w:ilvl w:val="0"/>
          <w:numId w:val="3"/>
        </w:numPr>
        <w:ind w:left="0" w:hanging="142"/>
        <w:rPr>
          <w:rFonts w:ascii="Arial" w:hAnsi="Arial" w:cs="Arial"/>
        </w:rPr>
      </w:pPr>
      <w:r w:rsidRPr="003C36E8">
        <w:rPr>
          <w:rFonts w:ascii="Arial" w:hAnsi="Arial" w:cs="Arial"/>
          <w:b/>
          <w:bCs/>
        </w:rPr>
        <w:t>Unoccupied exemptions</w:t>
      </w:r>
      <w:r w:rsidRPr="003C36E8">
        <w:rPr>
          <w:rFonts w:ascii="Arial" w:hAnsi="Arial" w:cs="Arial"/>
        </w:rPr>
        <w:t xml:space="preserve">. These are properties which are empty and exempt from paying council tax. The most recent figures published by the Scottish Government show that there were 848 unoccupied exemptions in West Dunbartonshire in </w:t>
      </w:r>
      <w:r w:rsidR="00C37614">
        <w:rPr>
          <w:rFonts w:ascii="Arial" w:hAnsi="Arial" w:cs="Arial"/>
        </w:rPr>
        <w:t xml:space="preserve">September </w:t>
      </w:r>
      <w:r w:rsidRPr="003C36E8">
        <w:rPr>
          <w:rFonts w:ascii="Arial" w:hAnsi="Arial" w:cs="Arial"/>
        </w:rPr>
        <w:t>2023. There is no requirement for a property to have been empty for more than 6 months before it can be included in this category.</w:t>
      </w:r>
    </w:p>
    <w:p w14:paraId="3666EA85" w14:textId="254C1161" w:rsidR="003C36E8" w:rsidRPr="003C36E8" w:rsidRDefault="003C36E8" w:rsidP="003C36E8">
      <w:pPr>
        <w:pStyle w:val="ListParagraph"/>
        <w:numPr>
          <w:ilvl w:val="0"/>
          <w:numId w:val="3"/>
        </w:numPr>
        <w:ind w:left="0" w:hanging="142"/>
        <w:rPr>
          <w:rFonts w:ascii="Arial" w:hAnsi="Arial" w:cs="Arial"/>
        </w:rPr>
      </w:pPr>
      <w:r w:rsidRPr="003C36E8">
        <w:rPr>
          <w:rFonts w:ascii="Arial" w:hAnsi="Arial" w:cs="Arial"/>
          <w:b/>
          <w:bCs/>
        </w:rPr>
        <w:t>Second homes</w:t>
      </w:r>
      <w:r w:rsidRPr="003C36E8">
        <w:rPr>
          <w:rFonts w:ascii="Arial" w:hAnsi="Arial" w:cs="Arial"/>
        </w:rPr>
        <w:t xml:space="preserve">.  Homes which are furnished and lived in for at least 25 days in a 12 month period but not as someone’s main residence. The most recent figures published by the Scottish Government show that there were 19 second homes in West Dunbartonshire in </w:t>
      </w:r>
      <w:r w:rsidR="00C37614">
        <w:rPr>
          <w:rFonts w:ascii="Arial" w:hAnsi="Arial" w:cs="Arial"/>
        </w:rPr>
        <w:t>September</w:t>
      </w:r>
      <w:r w:rsidR="00C37614" w:rsidRPr="003C36E8">
        <w:rPr>
          <w:rFonts w:ascii="Arial" w:hAnsi="Arial" w:cs="Arial"/>
        </w:rPr>
        <w:t xml:space="preserve"> </w:t>
      </w:r>
      <w:r w:rsidRPr="003C36E8">
        <w:rPr>
          <w:rFonts w:ascii="Arial" w:hAnsi="Arial" w:cs="Arial"/>
        </w:rPr>
        <w:t>2023.</w:t>
      </w:r>
    </w:p>
    <w:p w14:paraId="253FBA6C" w14:textId="77777777" w:rsidR="003C36E8" w:rsidRPr="003C36E8" w:rsidRDefault="003C36E8" w:rsidP="003C36E8">
      <w:pPr>
        <w:rPr>
          <w:rFonts w:ascii="Arial" w:hAnsi="Arial" w:cs="Arial"/>
        </w:rPr>
      </w:pPr>
      <w:r w:rsidRPr="003C36E8">
        <w:rPr>
          <w:rFonts w:ascii="Arial" w:hAnsi="Arial" w:cs="Arial"/>
        </w:rPr>
        <w:t>Understanding why homes become empty can play a significant role in bringing the properties back into use, some reasons for homes becoming empty can include:</w:t>
      </w:r>
    </w:p>
    <w:p w14:paraId="18DF8D5D" w14:textId="64DE5BCC" w:rsidR="003C36E8" w:rsidRPr="003C36E8" w:rsidRDefault="003C36E8" w:rsidP="003C36E8">
      <w:pPr>
        <w:pStyle w:val="ListParagraph"/>
        <w:numPr>
          <w:ilvl w:val="0"/>
          <w:numId w:val="3"/>
        </w:numPr>
        <w:ind w:left="0" w:hanging="142"/>
        <w:rPr>
          <w:rFonts w:ascii="Arial" w:hAnsi="Arial" w:cs="Arial"/>
        </w:rPr>
      </w:pPr>
      <w:r w:rsidRPr="003C36E8">
        <w:rPr>
          <w:rFonts w:ascii="Arial" w:hAnsi="Arial" w:cs="Arial"/>
        </w:rPr>
        <w:t>Inheritance and ownership difficulties</w:t>
      </w:r>
    </w:p>
    <w:p w14:paraId="533EF13D" w14:textId="4EA485D1" w:rsidR="003C36E8" w:rsidRPr="003C36E8" w:rsidRDefault="00B92B27" w:rsidP="003C36E8">
      <w:pPr>
        <w:pStyle w:val="ListParagraph"/>
        <w:numPr>
          <w:ilvl w:val="0"/>
          <w:numId w:val="3"/>
        </w:numPr>
        <w:ind w:left="0" w:hanging="142"/>
        <w:rPr>
          <w:rFonts w:ascii="Arial" w:hAnsi="Arial" w:cs="Arial"/>
        </w:rPr>
      </w:pPr>
      <w:r>
        <w:rPr>
          <w:rFonts w:ascii="Arial" w:hAnsi="Arial" w:cs="Arial"/>
        </w:rPr>
        <w:t>They do not want</w:t>
      </w:r>
      <w:r w:rsidRPr="003C36E8">
        <w:rPr>
          <w:rFonts w:ascii="Arial" w:hAnsi="Arial" w:cs="Arial"/>
        </w:rPr>
        <w:t xml:space="preserve"> </w:t>
      </w:r>
      <w:r w:rsidR="003C36E8" w:rsidRPr="003C36E8">
        <w:rPr>
          <w:rFonts w:ascii="Arial" w:hAnsi="Arial" w:cs="Arial"/>
        </w:rPr>
        <w:t>to become a private landlord</w:t>
      </w:r>
      <w:r>
        <w:rPr>
          <w:rFonts w:ascii="Arial" w:hAnsi="Arial" w:cs="Arial"/>
        </w:rPr>
        <w:t xml:space="preserve"> </w:t>
      </w:r>
    </w:p>
    <w:p w14:paraId="30B9A3CD" w14:textId="21FF4F1D" w:rsidR="003C36E8" w:rsidRPr="003C36E8" w:rsidRDefault="003C36E8" w:rsidP="003C36E8">
      <w:pPr>
        <w:pStyle w:val="ListParagraph"/>
        <w:numPr>
          <w:ilvl w:val="0"/>
          <w:numId w:val="3"/>
        </w:numPr>
        <w:ind w:left="0" w:hanging="142"/>
        <w:rPr>
          <w:rFonts w:ascii="Arial" w:hAnsi="Arial" w:cs="Arial"/>
        </w:rPr>
      </w:pPr>
      <w:r w:rsidRPr="003C36E8">
        <w:rPr>
          <w:rFonts w:ascii="Arial" w:hAnsi="Arial" w:cs="Arial"/>
        </w:rPr>
        <w:t>Repossessions</w:t>
      </w:r>
    </w:p>
    <w:p w14:paraId="5CCDC5DD" w14:textId="6A945B77" w:rsidR="003C36E8" w:rsidRPr="003C36E8" w:rsidRDefault="003C36E8" w:rsidP="003C36E8">
      <w:pPr>
        <w:pStyle w:val="ListParagraph"/>
        <w:numPr>
          <w:ilvl w:val="0"/>
          <w:numId w:val="3"/>
        </w:numPr>
        <w:ind w:left="0" w:hanging="142"/>
        <w:rPr>
          <w:rFonts w:ascii="Arial" w:hAnsi="Arial" w:cs="Arial"/>
        </w:rPr>
      </w:pPr>
      <w:r w:rsidRPr="003C36E8">
        <w:rPr>
          <w:rFonts w:ascii="Arial" w:hAnsi="Arial" w:cs="Arial"/>
        </w:rPr>
        <w:t>Major repairs and lack of resources</w:t>
      </w:r>
    </w:p>
    <w:p w14:paraId="1310A5B8" w14:textId="13470839" w:rsidR="003C36E8" w:rsidRPr="003C36E8" w:rsidRDefault="003C36E8" w:rsidP="003C36E8">
      <w:pPr>
        <w:pStyle w:val="ListParagraph"/>
        <w:numPr>
          <w:ilvl w:val="0"/>
          <w:numId w:val="3"/>
        </w:numPr>
        <w:ind w:left="0" w:hanging="142"/>
        <w:rPr>
          <w:rFonts w:ascii="Arial" w:hAnsi="Arial" w:cs="Arial"/>
        </w:rPr>
      </w:pPr>
      <w:r w:rsidRPr="003C36E8">
        <w:rPr>
          <w:rFonts w:ascii="Arial" w:hAnsi="Arial" w:cs="Arial"/>
        </w:rPr>
        <w:t>Difficulty engaging</w:t>
      </w:r>
      <w:r w:rsidR="00FC3063">
        <w:rPr>
          <w:rFonts w:ascii="Arial" w:hAnsi="Arial" w:cs="Arial"/>
        </w:rPr>
        <w:t xml:space="preserve"> or </w:t>
      </w:r>
      <w:r w:rsidRPr="003C36E8">
        <w:rPr>
          <w:rFonts w:ascii="Arial" w:hAnsi="Arial" w:cs="Arial"/>
        </w:rPr>
        <w:t xml:space="preserve">location </w:t>
      </w:r>
      <w:r w:rsidR="00FC3063">
        <w:rPr>
          <w:rFonts w:ascii="Arial" w:hAnsi="Arial" w:cs="Arial"/>
        </w:rPr>
        <w:t xml:space="preserve">of </w:t>
      </w:r>
      <w:r w:rsidRPr="003C36E8">
        <w:rPr>
          <w:rFonts w:ascii="Arial" w:hAnsi="Arial" w:cs="Arial"/>
        </w:rPr>
        <w:t>owners</w:t>
      </w:r>
    </w:p>
    <w:p w14:paraId="516E2609" w14:textId="0FFA0977" w:rsidR="003C36E8" w:rsidRPr="003C36E8" w:rsidRDefault="003C36E8" w:rsidP="003C36E8">
      <w:pPr>
        <w:rPr>
          <w:rFonts w:ascii="Arial" w:hAnsi="Arial" w:cs="Arial"/>
        </w:rPr>
      </w:pPr>
      <w:r w:rsidRPr="003C36E8">
        <w:rPr>
          <w:rFonts w:ascii="Arial" w:hAnsi="Arial" w:cs="Arial"/>
        </w:rPr>
        <w:t>For owners, empty homes can have considerable financial impacts in terms of lost rental income, mortgage payments, council tax, insurance, maintenance and security. Empty Homes can therefore pose the potential for significant financial loss.</w:t>
      </w:r>
    </w:p>
    <w:p w14:paraId="2852356B" w14:textId="0649E2EA" w:rsidR="003C36E8" w:rsidRPr="003C36E8" w:rsidRDefault="003C36E8" w:rsidP="003C36E8">
      <w:pPr>
        <w:rPr>
          <w:rFonts w:ascii="Arial" w:hAnsi="Arial" w:cs="Arial"/>
        </w:rPr>
      </w:pPr>
      <w:r w:rsidRPr="003C36E8">
        <w:rPr>
          <w:rFonts w:ascii="Arial" w:hAnsi="Arial" w:cs="Arial"/>
        </w:rPr>
        <w:t xml:space="preserve">From a wider community perspective, empty homes can cause a negative appearance in terms of place, undermine regeneration efforts, prevent common works from taking place and lower the value of nearby properties. Furthermore, properties which are inactive within the housing market do not contribute to economic activity within </w:t>
      </w:r>
      <w:r w:rsidRPr="003C36E8">
        <w:rPr>
          <w:rFonts w:ascii="Arial" w:hAnsi="Arial" w:cs="Arial"/>
        </w:rPr>
        <w:lastRenderedPageBreak/>
        <w:t>communities and do not help with homelessness prevention or meeting housing need.</w:t>
      </w:r>
    </w:p>
    <w:p w14:paraId="2185DE4F" w14:textId="5B92E5D3" w:rsidR="003C36E8" w:rsidRPr="003C36E8" w:rsidRDefault="003C36E8" w:rsidP="003C36E8">
      <w:pPr>
        <w:rPr>
          <w:rFonts w:ascii="Arial" w:hAnsi="Arial" w:cs="Arial"/>
        </w:rPr>
      </w:pPr>
      <w:r w:rsidRPr="003C36E8">
        <w:rPr>
          <w:rFonts w:ascii="Arial" w:hAnsi="Arial" w:cs="Arial"/>
        </w:rPr>
        <w:t>This Empty Homes Strategy focuses on long term empty properties, setting out the approaches that the Council and partners will take to bring homes back into use. Having said this, it should be noted that unoccupied exemptions may include properties where the previous owner has died and/or properties that have been repossessed. The Empty Homes Strategy also sets out approaches for bringing these properties back to use.</w:t>
      </w:r>
    </w:p>
    <w:p w14:paraId="27AE520B" w14:textId="77777777" w:rsidR="003C36E8" w:rsidRPr="003C36E8" w:rsidRDefault="003C36E8" w:rsidP="003C36E8">
      <w:pPr>
        <w:rPr>
          <w:rFonts w:ascii="Arial" w:hAnsi="Arial" w:cs="Arial"/>
        </w:rPr>
      </w:pPr>
      <w:r w:rsidRPr="003C36E8">
        <w:rPr>
          <w:rFonts w:ascii="Arial" w:hAnsi="Arial" w:cs="Arial"/>
        </w:rPr>
        <w:t>This Empty Homes Strategy can therefore deliver significant economic and financial benefits to West Dunbartonshire communities, local businesses, owners, landlords and residents by contributing to:</w:t>
      </w:r>
    </w:p>
    <w:p w14:paraId="658E4590" w14:textId="167D6D99" w:rsidR="003C36E8" w:rsidRPr="003C36E8" w:rsidRDefault="003C36E8" w:rsidP="003C36E8">
      <w:pPr>
        <w:pStyle w:val="ListParagraph"/>
        <w:numPr>
          <w:ilvl w:val="0"/>
          <w:numId w:val="8"/>
        </w:numPr>
        <w:ind w:left="142" w:hanging="284"/>
        <w:rPr>
          <w:rFonts w:ascii="Arial" w:hAnsi="Arial" w:cs="Arial"/>
        </w:rPr>
      </w:pPr>
      <w:r w:rsidRPr="003C36E8">
        <w:rPr>
          <w:rFonts w:ascii="Arial" w:hAnsi="Arial" w:cs="Arial"/>
        </w:rPr>
        <w:t>enhancing housing supply to meet housing need</w:t>
      </w:r>
    </w:p>
    <w:p w14:paraId="1E0F8FCA" w14:textId="3326ADC0" w:rsidR="003C36E8" w:rsidRPr="003C36E8" w:rsidRDefault="003C36E8" w:rsidP="003C36E8">
      <w:pPr>
        <w:pStyle w:val="ListParagraph"/>
        <w:numPr>
          <w:ilvl w:val="0"/>
          <w:numId w:val="8"/>
        </w:numPr>
        <w:ind w:left="142" w:hanging="284"/>
        <w:rPr>
          <w:rFonts w:ascii="Arial" w:hAnsi="Arial" w:cs="Arial"/>
        </w:rPr>
      </w:pPr>
      <w:r w:rsidRPr="003C36E8">
        <w:rPr>
          <w:rFonts w:ascii="Arial" w:hAnsi="Arial" w:cs="Arial"/>
        </w:rPr>
        <w:t>reducing homelessness by increasing housing options</w:t>
      </w:r>
    </w:p>
    <w:p w14:paraId="560BF021" w14:textId="41FF515B" w:rsidR="003C36E8" w:rsidRPr="003C36E8" w:rsidRDefault="003C36E8" w:rsidP="003C36E8">
      <w:pPr>
        <w:pStyle w:val="ListParagraph"/>
        <w:numPr>
          <w:ilvl w:val="0"/>
          <w:numId w:val="8"/>
        </w:numPr>
        <w:ind w:left="142" w:hanging="284"/>
        <w:rPr>
          <w:rFonts w:ascii="Arial" w:hAnsi="Arial" w:cs="Arial"/>
        </w:rPr>
      </w:pPr>
      <w:r w:rsidRPr="003C36E8">
        <w:rPr>
          <w:rFonts w:ascii="Arial" w:hAnsi="Arial" w:cs="Arial"/>
        </w:rPr>
        <w:t>achieving Net Zero Targets and carbon savings through the retrofitting of existing properties as an alternative to new supply</w:t>
      </w:r>
    </w:p>
    <w:p w14:paraId="23080139" w14:textId="316A4F81" w:rsidR="003C36E8" w:rsidRPr="003C36E8" w:rsidRDefault="003C36E8" w:rsidP="003C36E8">
      <w:pPr>
        <w:pStyle w:val="ListParagraph"/>
        <w:numPr>
          <w:ilvl w:val="0"/>
          <w:numId w:val="8"/>
        </w:numPr>
        <w:ind w:left="142" w:hanging="284"/>
        <w:rPr>
          <w:rFonts w:ascii="Arial" w:hAnsi="Arial" w:cs="Arial"/>
        </w:rPr>
      </w:pPr>
      <w:r w:rsidRPr="003C36E8">
        <w:rPr>
          <w:rFonts w:ascii="Arial" w:hAnsi="Arial" w:cs="Arial"/>
        </w:rPr>
        <w:t>reducing neighbourhood complaints and the avoidable deployment of public resources</w:t>
      </w:r>
    </w:p>
    <w:p w14:paraId="0523BC61" w14:textId="28595582" w:rsidR="003C36E8" w:rsidRPr="003C36E8" w:rsidRDefault="003C36E8" w:rsidP="003C36E8">
      <w:pPr>
        <w:pStyle w:val="ListParagraph"/>
        <w:numPr>
          <w:ilvl w:val="0"/>
          <w:numId w:val="8"/>
        </w:numPr>
        <w:ind w:left="142" w:hanging="284"/>
        <w:rPr>
          <w:rFonts w:ascii="Arial" w:hAnsi="Arial" w:cs="Arial"/>
        </w:rPr>
      </w:pPr>
      <w:r w:rsidRPr="003C36E8">
        <w:rPr>
          <w:rFonts w:ascii="Arial" w:hAnsi="Arial" w:cs="Arial"/>
        </w:rPr>
        <w:t xml:space="preserve">reducing requirements for Police and Fire Services to attend empty homes </w:t>
      </w:r>
    </w:p>
    <w:p w14:paraId="46FE9274" w14:textId="473DB6DF" w:rsidR="003C36E8" w:rsidRPr="003C36E8" w:rsidRDefault="003C36E8" w:rsidP="003C36E8">
      <w:pPr>
        <w:pStyle w:val="ListParagraph"/>
        <w:numPr>
          <w:ilvl w:val="0"/>
          <w:numId w:val="8"/>
        </w:numPr>
        <w:ind w:left="142" w:hanging="284"/>
        <w:rPr>
          <w:rFonts w:ascii="Arial" w:hAnsi="Arial" w:cs="Arial"/>
        </w:rPr>
      </w:pPr>
      <w:r w:rsidRPr="003C36E8">
        <w:rPr>
          <w:rFonts w:ascii="Arial" w:hAnsi="Arial" w:cs="Arial"/>
        </w:rPr>
        <w:t>financial returns for owners by realising asset value or generating rental income</w:t>
      </w:r>
    </w:p>
    <w:p w14:paraId="2F455557" w14:textId="6A246EBC" w:rsidR="003C36E8" w:rsidRPr="003C36E8" w:rsidRDefault="003C36E8" w:rsidP="003C36E8">
      <w:pPr>
        <w:pStyle w:val="ListParagraph"/>
        <w:numPr>
          <w:ilvl w:val="0"/>
          <w:numId w:val="8"/>
        </w:numPr>
        <w:ind w:left="142" w:hanging="284"/>
        <w:rPr>
          <w:rFonts w:ascii="Arial" w:hAnsi="Arial" w:cs="Arial"/>
        </w:rPr>
      </w:pPr>
      <w:r w:rsidRPr="003C36E8">
        <w:rPr>
          <w:rFonts w:ascii="Arial" w:hAnsi="Arial" w:cs="Arial"/>
        </w:rPr>
        <w:t>improving aesthetic appearance and sense of place within a community</w:t>
      </w:r>
    </w:p>
    <w:p w14:paraId="46B80B0D" w14:textId="0B04B0F8" w:rsidR="003C36E8" w:rsidRPr="002F2119" w:rsidRDefault="003C36E8" w:rsidP="003C36E8">
      <w:pPr>
        <w:pStyle w:val="ListParagraph"/>
        <w:numPr>
          <w:ilvl w:val="0"/>
          <w:numId w:val="8"/>
        </w:numPr>
        <w:ind w:left="142" w:hanging="284"/>
        <w:rPr>
          <w:rFonts w:ascii="Arial" w:hAnsi="Arial" w:cs="Arial"/>
        </w:rPr>
      </w:pPr>
      <w:r w:rsidRPr="003C36E8">
        <w:rPr>
          <w:rFonts w:ascii="Arial" w:hAnsi="Arial" w:cs="Arial"/>
        </w:rPr>
        <w:t>progressing common works to improve housing standards across other homes.</w:t>
      </w:r>
    </w:p>
    <w:p w14:paraId="4F8308D1" w14:textId="77777777" w:rsidR="003C36E8" w:rsidRPr="00812C25" w:rsidRDefault="003C36E8" w:rsidP="003C36E8">
      <w:pPr>
        <w:pStyle w:val="Heading1"/>
        <w:rPr>
          <w:color w:val="auto"/>
        </w:rPr>
      </w:pPr>
      <w:bookmarkStart w:id="3" w:name="_Toc173502516"/>
      <w:r w:rsidRPr="00812C25">
        <w:rPr>
          <w:color w:val="auto"/>
        </w:rPr>
        <w:lastRenderedPageBreak/>
        <w:t>2. The Legislative and Policy Context for Empty Homes</w:t>
      </w:r>
      <w:bookmarkEnd w:id="3"/>
    </w:p>
    <w:p w14:paraId="70F62CA3" w14:textId="77777777" w:rsidR="003C36E8" w:rsidRPr="003C36E8" w:rsidRDefault="003C36E8" w:rsidP="003C36E8">
      <w:pPr>
        <w:rPr>
          <w:rFonts w:ascii="Arial" w:hAnsi="Arial" w:cs="Arial"/>
        </w:rPr>
      </w:pPr>
      <w:r w:rsidRPr="003C36E8">
        <w:rPr>
          <w:rFonts w:ascii="Arial" w:hAnsi="Arial" w:cs="Arial"/>
        </w:rPr>
        <w:t>There is a rich and diverse policy context for tackling empty homes in Scotland, which supports the delivery of empty homes activity and influences the contribution that empty homes can make to national, local and community objectives.</w:t>
      </w:r>
    </w:p>
    <w:p w14:paraId="2F1B6CF1" w14:textId="4366D136" w:rsidR="003C36E8" w:rsidRPr="003C36E8" w:rsidRDefault="003C36E8" w:rsidP="003C36E8">
      <w:pPr>
        <w:rPr>
          <w:rFonts w:ascii="Arial" w:hAnsi="Arial" w:cs="Arial"/>
        </w:rPr>
      </w:pPr>
      <w:r w:rsidRPr="003C36E8">
        <w:rPr>
          <w:rFonts w:ascii="Arial" w:hAnsi="Arial" w:cs="Arial"/>
        </w:rPr>
        <w:t xml:space="preserve">It is important that this Empty Homes Strategy supports and helps deliver national housing outcomes and targets, whilst also reflecting the local needs and priorities set out by community planning and </w:t>
      </w:r>
      <w:r w:rsidRPr="00B92B27">
        <w:rPr>
          <w:rFonts w:ascii="Arial" w:hAnsi="Arial" w:cs="Arial"/>
        </w:rPr>
        <w:t>housing partnerships</w:t>
      </w:r>
      <w:r w:rsidRPr="003C36E8">
        <w:rPr>
          <w:rFonts w:ascii="Arial" w:hAnsi="Arial" w:cs="Arial"/>
        </w:rPr>
        <w:t xml:space="preserve">. </w:t>
      </w:r>
    </w:p>
    <w:p w14:paraId="4A2F199D" w14:textId="386A8CC5" w:rsidR="003C36E8" w:rsidRPr="003C36E8" w:rsidRDefault="003C36E8" w:rsidP="003C36E8">
      <w:pPr>
        <w:rPr>
          <w:rFonts w:ascii="Arial" w:hAnsi="Arial" w:cs="Arial"/>
        </w:rPr>
      </w:pPr>
      <w:r w:rsidRPr="003C36E8">
        <w:rPr>
          <w:rFonts w:ascii="Arial" w:hAnsi="Arial" w:cs="Arial"/>
        </w:rPr>
        <w:t xml:space="preserve">This Empty Homes Strategy is set within the wider Community Planning and </w:t>
      </w:r>
      <w:r w:rsidR="001F3BCF">
        <w:rPr>
          <w:rFonts w:ascii="Arial" w:hAnsi="Arial" w:cs="Arial"/>
        </w:rPr>
        <w:t>Local H</w:t>
      </w:r>
      <w:r w:rsidRPr="003C36E8">
        <w:rPr>
          <w:rFonts w:ascii="Arial" w:hAnsi="Arial" w:cs="Arial"/>
        </w:rPr>
        <w:t xml:space="preserve">ousing </w:t>
      </w:r>
      <w:r w:rsidR="001F3BCF">
        <w:rPr>
          <w:rFonts w:ascii="Arial" w:hAnsi="Arial" w:cs="Arial"/>
        </w:rPr>
        <w:t>S</w:t>
      </w:r>
      <w:r w:rsidRPr="003C36E8">
        <w:rPr>
          <w:rFonts w:ascii="Arial" w:hAnsi="Arial" w:cs="Arial"/>
        </w:rPr>
        <w:t xml:space="preserve">trategy for the Council and its partners. The </w:t>
      </w:r>
      <w:r w:rsidR="001B53C3">
        <w:rPr>
          <w:rFonts w:ascii="Arial" w:hAnsi="Arial" w:cs="Arial"/>
        </w:rPr>
        <w:t>Strategy</w:t>
      </w:r>
      <w:r w:rsidRPr="003C36E8">
        <w:rPr>
          <w:rFonts w:ascii="Arial" w:hAnsi="Arial" w:cs="Arial"/>
        </w:rPr>
        <w:t xml:space="preserve"> defines the contribution that empty homes can make to local strategic priorities and meeting the targets set out in Scotland’s first national Housing Strategy: ‘Housing to 2040’. The national and local strategic framework that supports and enables the delivery of the Empty Homes Strategy is set out in more detail below.</w:t>
      </w:r>
    </w:p>
    <w:p w14:paraId="0BF6817E" w14:textId="7010D2AA" w:rsidR="003C36E8" w:rsidRPr="00812C25" w:rsidRDefault="00AA0887" w:rsidP="00F37F9D">
      <w:pPr>
        <w:pStyle w:val="Heading2"/>
        <w:rPr>
          <w:color w:val="auto"/>
        </w:rPr>
      </w:pPr>
      <w:bookmarkStart w:id="4" w:name="_Toc173502517"/>
      <w:r w:rsidRPr="00812C25">
        <w:rPr>
          <w:color w:val="auto"/>
        </w:rPr>
        <w:t xml:space="preserve">2.1 </w:t>
      </w:r>
      <w:r w:rsidR="003C36E8" w:rsidRPr="00812C25">
        <w:rPr>
          <w:color w:val="auto"/>
        </w:rPr>
        <w:t>Statutory Requirements</w:t>
      </w:r>
      <w:bookmarkEnd w:id="4"/>
    </w:p>
    <w:p w14:paraId="0AD27001" w14:textId="3E857AA5" w:rsidR="003C36E8" w:rsidRPr="003C36E8" w:rsidRDefault="003C36E8" w:rsidP="003C36E8">
      <w:pPr>
        <w:rPr>
          <w:rFonts w:ascii="Arial" w:hAnsi="Arial" w:cs="Arial"/>
        </w:rPr>
      </w:pPr>
      <w:r w:rsidRPr="003C36E8">
        <w:rPr>
          <w:rFonts w:ascii="Arial" w:hAnsi="Arial" w:cs="Arial"/>
        </w:rPr>
        <w:t xml:space="preserve">There are a number of statutory requirements placed on West Dunbartonshire Council </w:t>
      </w:r>
      <w:r w:rsidR="001F3BCF">
        <w:rPr>
          <w:rFonts w:ascii="Arial" w:hAnsi="Arial" w:cs="Arial"/>
        </w:rPr>
        <w:t xml:space="preserve">and </w:t>
      </w:r>
      <w:r w:rsidRPr="003C36E8">
        <w:rPr>
          <w:rFonts w:ascii="Arial" w:hAnsi="Arial" w:cs="Arial"/>
        </w:rPr>
        <w:t xml:space="preserve"> those that relate directly or indirectly to bringing empty homes back into use, </w:t>
      </w:r>
      <w:r w:rsidR="001F3BCF">
        <w:rPr>
          <w:rFonts w:ascii="Arial" w:hAnsi="Arial" w:cs="Arial"/>
        </w:rPr>
        <w:t xml:space="preserve">are </w:t>
      </w:r>
      <w:r w:rsidRPr="003C36E8">
        <w:rPr>
          <w:rFonts w:ascii="Arial" w:hAnsi="Arial" w:cs="Arial"/>
        </w:rPr>
        <w:t>as follows:</w:t>
      </w:r>
    </w:p>
    <w:p w14:paraId="461F96CD" w14:textId="11C98D02" w:rsidR="003C36E8" w:rsidRPr="003C36E8" w:rsidRDefault="003C36E8" w:rsidP="003C36E8">
      <w:pPr>
        <w:pStyle w:val="ListParagraph"/>
        <w:numPr>
          <w:ilvl w:val="0"/>
          <w:numId w:val="8"/>
        </w:numPr>
        <w:ind w:left="0" w:hanging="284"/>
        <w:contextualSpacing w:val="0"/>
        <w:rPr>
          <w:rFonts w:ascii="Arial" w:hAnsi="Arial" w:cs="Arial"/>
        </w:rPr>
      </w:pPr>
      <w:r w:rsidRPr="003C36E8">
        <w:rPr>
          <w:rFonts w:ascii="Arial" w:hAnsi="Arial" w:cs="Arial"/>
        </w:rPr>
        <w:t>Local Government Finance (Unoccupied properties etc.) (Scotland) Act 2012. This allows local authorities to charge increased Council Tax on certain homes that have been empty over a year</w:t>
      </w:r>
    </w:p>
    <w:p w14:paraId="44E91867" w14:textId="0C787D9F" w:rsidR="003C36E8" w:rsidRPr="003C36E8" w:rsidRDefault="003C36E8" w:rsidP="003C36E8">
      <w:pPr>
        <w:pStyle w:val="ListParagraph"/>
        <w:numPr>
          <w:ilvl w:val="0"/>
          <w:numId w:val="8"/>
        </w:numPr>
        <w:ind w:left="0" w:hanging="284"/>
        <w:contextualSpacing w:val="0"/>
        <w:rPr>
          <w:rFonts w:ascii="Arial" w:hAnsi="Arial" w:cs="Arial"/>
        </w:rPr>
      </w:pPr>
      <w:r w:rsidRPr="003C36E8">
        <w:rPr>
          <w:rFonts w:ascii="Arial" w:hAnsi="Arial" w:cs="Arial"/>
        </w:rPr>
        <w:lastRenderedPageBreak/>
        <w:t>The Housing (Scotland) Act 2011 which places a duty on local authorities to develop a Local Housing Strategy (LHS) which set out the local authority’s and local partners’ vision for the supply of housing across all tenures and types of housing provision</w:t>
      </w:r>
    </w:p>
    <w:p w14:paraId="3D5A10C5" w14:textId="2B64F514" w:rsidR="003C36E8" w:rsidRPr="003C36E8" w:rsidRDefault="003C36E8" w:rsidP="003C36E8">
      <w:pPr>
        <w:pStyle w:val="ListParagraph"/>
        <w:numPr>
          <w:ilvl w:val="0"/>
          <w:numId w:val="8"/>
        </w:numPr>
        <w:ind w:left="0" w:hanging="284"/>
        <w:contextualSpacing w:val="0"/>
        <w:rPr>
          <w:rFonts w:ascii="Arial" w:hAnsi="Arial" w:cs="Arial"/>
        </w:rPr>
      </w:pPr>
      <w:r w:rsidRPr="003C36E8">
        <w:rPr>
          <w:rFonts w:ascii="Arial" w:hAnsi="Arial" w:cs="Arial"/>
        </w:rPr>
        <w:t>Local authorities’ duties to homeless people including a statutory responsibility to anyone threatened with, or experiencing, homelessness</w:t>
      </w:r>
    </w:p>
    <w:p w14:paraId="434217E1" w14:textId="35B7A0BE" w:rsidR="003C36E8" w:rsidRPr="003C36E8" w:rsidRDefault="003C36E8" w:rsidP="003C36E8">
      <w:pPr>
        <w:pStyle w:val="ListParagraph"/>
        <w:numPr>
          <w:ilvl w:val="0"/>
          <w:numId w:val="8"/>
        </w:numPr>
        <w:ind w:left="0" w:hanging="284"/>
        <w:contextualSpacing w:val="0"/>
        <w:rPr>
          <w:rFonts w:ascii="Arial" w:hAnsi="Arial" w:cs="Arial"/>
        </w:rPr>
      </w:pPr>
      <w:r w:rsidRPr="003C36E8">
        <w:rPr>
          <w:rFonts w:ascii="Arial" w:hAnsi="Arial" w:cs="Arial"/>
        </w:rPr>
        <w:t>House Condition (Housing (Scotland) Act 2006, Section 10) creates duties to have in place a Below Tolerable Standard Strategy, Housing Renewal Area Policy and Scheme of Assistance Strategy</w:t>
      </w:r>
    </w:p>
    <w:p w14:paraId="67078421" w14:textId="77777777" w:rsidR="003C36E8" w:rsidRDefault="003C36E8" w:rsidP="003C36E8">
      <w:pPr>
        <w:pStyle w:val="ListParagraph"/>
        <w:numPr>
          <w:ilvl w:val="0"/>
          <w:numId w:val="8"/>
        </w:numPr>
        <w:ind w:left="0" w:hanging="284"/>
        <w:contextualSpacing w:val="0"/>
        <w:rPr>
          <w:rFonts w:ascii="Arial" w:hAnsi="Arial" w:cs="Arial"/>
        </w:rPr>
      </w:pPr>
      <w:r w:rsidRPr="003C36E8">
        <w:rPr>
          <w:rFonts w:ascii="Arial" w:hAnsi="Arial" w:cs="Arial"/>
        </w:rPr>
        <w:t>Tackling the effects of Climate Change – Section 44 of the Climate Change (Scotland) Act 2009</w:t>
      </w:r>
    </w:p>
    <w:p w14:paraId="2605ABDD" w14:textId="5B2CF6DE" w:rsidR="003C36E8" w:rsidRPr="003C36E8" w:rsidRDefault="003C36E8" w:rsidP="003C36E8">
      <w:pPr>
        <w:pStyle w:val="ListParagraph"/>
        <w:numPr>
          <w:ilvl w:val="0"/>
          <w:numId w:val="8"/>
        </w:numPr>
        <w:ind w:left="0" w:hanging="284"/>
        <w:contextualSpacing w:val="0"/>
        <w:rPr>
          <w:rFonts w:ascii="Arial" w:hAnsi="Arial" w:cs="Arial"/>
        </w:rPr>
      </w:pPr>
      <w:r w:rsidRPr="003C36E8">
        <w:rPr>
          <w:rFonts w:ascii="Arial" w:hAnsi="Arial" w:cs="Arial"/>
        </w:rPr>
        <w:t>Fuel Poverty (Targets, Definition and Strategy) (Scotland) Act 2019 introduces a new statutory target for reducing fuel poverty. The target is that by 2040, as far as reasonably possible, no household, in any Local Authority area, in Scotland is in fuel poverty; and, in any event, no more than 5% of households, in any local authority area in Scotland are in fuel poverty. No more than 1% of households in Scotland should be in extreme fuel poverty.</w:t>
      </w:r>
    </w:p>
    <w:p w14:paraId="1491D037" w14:textId="429F08F7" w:rsidR="003C36E8" w:rsidRDefault="003C36E8" w:rsidP="003C36E8">
      <w:pPr>
        <w:rPr>
          <w:rFonts w:ascii="Arial" w:hAnsi="Arial" w:cs="Arial"/>
        </w:rPr>
      </w:pPr>
      <w:r w:rsidRPr="003C36E8">
        <w:rPr>
          <w:rFonts w:ascii="Arial" w:hAnsi="Arial" w:cs="Arial"/>
        </w:rPr>
        <w:t>This legislative framework not only places powers and duties on West Dunbartonshire Council but offers mechanisms which can drive empty homes activity and intervention including enforcement action, advice, assistance and investment.</w:t>
      </w:r>
    </w:p>
    <w:p w14:paraId="3382B9FB" w14:textId="71CBBBF2" w:rsidR="00AA0887" w:rsidRPr="00812C25" w:rsidRDefault="00AA0887" w:rsidP="00F37F9D">
      <w:pPr>
        <w:pStyle w:val="Heading2"/>
        <w:rPr>
          <w:color w:val="auto"/>
        </w:rPr>
      </w:pPr>
      <w:bookmarkStart w:id="5" w:name="_Toc173502518"/>
      <w:r w:rsidRPr="00812C25">
        <w:rPr>
          <w:color w:val="auto"/>
        </w:rPr>
        <w:t>2.2 The National Policy Context for Empty Homes</w:t>
      </w:r>
      <w:bookmarkEnd w:id="5"/>
    </w:p>
    <w:p w14:paraId="60A50693" w14:textId="5223C629" w:rsidR="00AA0887" w:rsidRPr="00D50BF0" w:rsidRDefault="00AA0887" w:rsidP="00AA0887">
      <w:pPr>
        <w:spacing w:after="240"/>
        <w:rPr>
          <w:rFonts w:ascii="Arial" w:hAnsi="Arial" w:cs="Arial"/>
          <w:color w:val="00213E"/>
          <w:szCs w:val="20"/>
        </w:rPr>
      </w:pPr>
      <w:r w:rsidRPr="00D50BF0">
        <w:rPr>
          <w:rFonts w:ascii="Arial" w:hAnsi="Arial" w:cs="Arial"/>
        </w:rPr>
        <w:t>The national policy context places the empty homes agenda within a framework of strategic ambitions around housing, place, community, net zero and the Scottish economy. Whilst there are currently no statutory requirements for local authorities re</w:t>
      </w:r>
      <w:r w:rsidRPr="00D50BF0">
        <w:rPr>
          <w:rFonts w:ascii="Arial" w:hAnsi="Arial" w:cs="Arial"/>
        </w:rPr>
        <w:lastRenderedPageBreak/>
        <w:t xml:space="preserve">garding empty homes, the Scottish Government is keen to encourage empty homeowners to bring properties back into use and in particular, to increase affordable housing supply in Scotland to tackle shortages in this sector. </w:t>
      </w:r>
    </w:p>
    <w:p w14:paraId="43ED8B49" w14:textId="6F1E029F" w:rsidR="00AA0887" w:rsidRDefault="00AA0887" w:rsidP="003C36E8">
      <w:pPr>
        <w:rPr>
          <w:rFonts w:ascii="Arial" w:hAnsi="Arial" w:cs="Arial"/>
        </w:rPr>
      </w:pPr>
      <w:r w:rsidRPr="00AA0887">
        <w:rPr>
          <w:rFonts w:ascii="Arial" w:hAnsi="Arial" w:cs="Arial"/>
        </w:rPr>
        <w:t>There are currently eleven National Outcomes describing what the Scottish Government wants to achieve. By proactively tackling empty homes and bringing them back into use, the Council and partners can contribute to delivery of several of these as shown below.</w:t>
      </w:r>
    </w:p>
    <w:p w14:paraId="4E755C04" w14:textId="77777777" w:rsidR="003300F3" w:rsidRDefault="003300F3" w:rsidP="003C36E8">
      <w:pPr>
        <w:rPr>
          <w:rFonts w:ascii="Arial" w:hAnsi="Arial" w:cs="Arial"/>
        </w:rPr>
      </w:pPr>
    </w:p>
    <w:tbl>
      <w:tblPr>
        <w:tblStyle w:val="TableGrid"/>
        <w:tblW w:w="9639" w:type="dxa"/>
        <w:tblInd w:w="-5" w:type="dxa"/>
        <w:tblLook w:val="04A0" w:firstRow="1" w:lastRow="0" w:firstColumn="1" w:lastColumn="0" w:noHBand="0" w:noVBand="1"/>
      </w:tblPr>
      <w:tblGrid>
        <w:gridCol w:w="3397"/>
        <w:gridCol w:w="6242"/>
      </w:tblGrid>
      <w:tr w:rsidR="00AA0887" w:rsidRPr="00946CBD" w14:paraId="69AE3705" w14:textId="77777777" w:rsidTr="00214BFB">
        <w:trPr>
          <w:cnfStyle w:val="100000000000" w:firstRow="1" w:lastRow="0" w:firstColumn="0" w:lastColumn="0" w:oddVBand="0" w:evenVBand="0" w:oddHBand="0" w:evenHBand="0" w:firstRowFirstColumn="0" w:firstRowLastColumn="0" w:lastRowFirstColumn="0" w:lastRowLastColumn="0"/>
        </w:trPr>
        <w:tc>
          <w:tcPr>
            <w:tcW w:w="3397" w:type="dxa"/>
            <w:shd w:val="clear" w:color="auto" w:fill="55BBAD"/>
          </w:tcPr>
          <w:p w14:paraId="055211CF" w14:textId="77777777" w:rsidR="00AA0887" w:rsidRPr="00812C25" w:rsidRDefault="00AA0887" w:rsidP="00214BFB">
            <w:pPr>
              <w:spacing w:after="120"/>
              <w:jc w:val="center"/>
              <w:rPr>
                <w:rFonts w:cs="Arial"/>
                <w:b w:val="0"/>
                <w:bCs/>
                <w:sz w:val="22"/>
                <w:szCs w:val="22"/>
                <w:lang w:eastAsia="en-GB"/>
              </w:rPr>
            </w:pPr>
            <w:r w:rsidRPr="00812C25">
              <w:rPr>
                <w:rFonts w:cs="Arial"/>
                <w:b w:val="0"/>
                <w:bCs/>
                <w:sz w:val="22"/>
                <w:szCs w:val="22"/>
                <w:lang w:eastAsia="en-GB"/>
              </w:rPr>
              <w:t>National Outcome</w:t>
            </w:r>
          </w:p>
        </w:tc>
        <w:tc>
          <w:tcPr>
            <w:tcW w:w="6242" w:type="dxa"/>
            <w:tcBorders>
              <w:bottom w:val="single" w:sz="4" w:space="0" w:color="auto"/>
            </w:tcBorders>
            <w:shd w:val="clear" w:color="auto" w:fill="55BBAD"/>
          </w:tcPr>
          <w:p w14:paraId="3881E154" w14:textId="77777777" w:rsidR="00AA0887" w:rsidRPr="00812C25" w:rsidRDefault="00AA0887" w:rsidP="00214BFB">
            <w:pPr>
              <w:spacing w:after="120"/>
              <w:jc w:val="center"/>
              <w:rPr>
                <w:rFonts w:cs="Arial"/>
                <w:b w:val="0"/>
                <w:bCs/>
                <w:sz w:val="22"/>
                <w:szCs w:val="22"/>
                <w:lang w:eastAsia="en-GB"/>
              </w:rPr>
            </w:pPr>
            <w:r w:rsidRPr="00812C25">
              <w:rPr>
                <w:rFonts w:cs="Arial"/>
                <w:b w:val="0"/>
                <w:bCs/>
                <w:sz w:val="22"/>
                <w:szCs w:val="22"/>
                <w:lang w:eastAsia="en-GB"/>
              </w:rPr>
              <w:t>Empty Homes Contribution</w:t>
            </w:r>
          </w:p>
        </w:tc>
      </w:tr>
      <w:tr w:rsidR="00AA0887" w:rsidRPr="00946CBD" w14:paraId="4978A089" w14:textId="77777777" w:rsidTr="00214BFB">
        <w:tc>
          <w:tcPr>
            <w:tcW w:w="3397" w:type="dxa"/>
          </w:tcPr>
          <w:p w14:paraId="5B819D0C" w14:textId="77777777" w:rsidR="00AA0887" w:rsidRPr="00CD14FC" w:rsidRDefault="00AA0887" w:rsidP="00214BFB">
            <w:pPr>
              <w:spacing w:after="120"/>
              <w:rPr>
                <w:rFonts w:ascii="Arial" w:eastAsia="Times New Roman" w:hAnsi="Arial" w:cs="Arial"/>
                <w:b/>
                <w:bCs/>
                <w:color w:val="00213E"/>
                <w:sz w:val="22"/>
                <w:szCs w:val="22"/>
                <w:lang w:eastAsia="en-GB"/>
              </w:rPr>
            </w:pPr>
            <w:r w:rsidRPr="00CD14FC">
              <w:rPr>
                <w:rFonts w:ascii="Arial" w:eastAsia="Times New Roman" w:hAnsi="Arial" w:cs="Arial"/>
                <w:b/>
                <w:bCs/>
                <w:color w:val="00213E"/>
                <w:sz w:val="22"/>
                <w:szCs w:val="22"/>
                <w:lang w:eastAsia="en-GB"/>
              </w:rPr>
              <w:t>Economy:</w:t>
            </w:r>
            <w:r w:rsidRPr="00CD14FC">
              <w:rPr>
                <w:rFonts w:ascii="Arial" w:eastAsia="Times New Roman" w:hAnsi="Arial" w:cs="Arial"/>
                <w:color w:val="00213E"/>
                <w:sz w:val="22"/>
                <w:szCs w:val="22"/>
                <w:lang w:eastAsia="en-GB"/>
              </w:rPr>
              <w:t xml:space="preserve"> We have a globally competitive, entrepreneurial, inclusive and sustainable economy</w:t>
            </w:r>
          </w:p>
        </w:tc>
        <w:tc>
          <w:tcPr>
            <w:tcW w:w="6242" w:type="dxa"/>
            <w:shd w:val="clear" w:color="auto" w:fill="auto"/>
          </w:tcPr>
          <w:p w14:paraId="1672B439" w14:textId="77777777" w:rsidR="00AA0887" w:rsidRPr="00CD14FC" w:rsidRDefault="00AA0887" w:rsidP="00214BFB">
            <w:pPr>
              <w:spacing w:after="120"/>
              <w:rPr>
                <w:rFonts w:ascii="Arial" w:hAnsi="Arial" w:cs="Arial"/>
                <w:color w:val="00213E"/>
                <w:sz w:val="22"/>
                <w:szCs w:val="22"/>
                <w:lang w:eastAsia="en-GB"/>
              </w:rPr>
            </w:pPr>
            <w:r w:rsidRPr="00CD14FC">
              <w:rPr>
                <w:rFonts w:ascii="Arial" w:hAnsi="Arial" w:cs="Arial"/>
                <w:color w:val="00213E"/>
                <w:sz w:val="22"/>
                <w:szCs w:val="22"/>
                <w:lang w:eastAsia="en-GB"/>
              </w:rPr>
              <w:t>Assisting and enabling empty homeowners to bring their properties back into use, provides greater housing choice, improves the aesthetic appearance of communities and can contribute to making communities more robust and resilient through investment, job creation and greater local spend</w:t>
            </w:r>
          </w:p>
        </w:tc>
      </w:tr>
      <w:tr w:rsidR="00AA0887" w:rsidRPr="00946CBD" w14:paraId="1C6B3A0F" w14:textId="77777777" w:rsidTr="00214BFB">
        <w:tc>
          <w:tcPr>
            <w:tcW w:w="3397" w:type="dxa"/>
          </w:tcPr>
          <w:p w14:paraId="33B37998" w14:textId="77777777" w:rsidR="00AA0887" w:rsidRPr="00CD14FC" w:rsidRDefault="00AA0887" w:rsidP="00214BFB">
            <w:pPr>
              <w:spacing w:after="120"/>
              <w:rPr>
                <w:rFonts w:ascii="Arial" w:hAnsi="Arial" w:cs="Arial"/>
                <w:color w:val="00213E"/>
                <w:sz w:val="22"/>
                <w:szCs w:val="22"/>
                <w:lang w:eastAsia="en-GB"/>
              </w:rPr>
            </w:pPr>
            <w:r w:rsidRPr="00CD14FC">
              <w:rPr>
                <w:rFonts w:ascii="Arial" w:eastAsia="Times New Roman" w:hAnsi="Arial" w:cs="Arial"/>
                <w:b/>
                <w:bCs/>
                <w:color w:val="00213E"/>
                <w:sz w:val="22"/>
                <w:szCs w:val="22"/>
                <w:lang w:eastAsia="en-GB"/>
              </w:rPr>
              <w:t>Fair work and business:</w:t>
            </w:r>
            <w:r w:rsidRPr="00CD14FC">
              <w:rPr>
                <w:rFonts w:ascii="Arial" w:eastAsia="Times New Roman" w:hAnsi="Arial" w:cs="Arial"/>
                <w:color w:val="00213E"/>
                <w:sz w:val="22"/>
                <w:szCs w:val="22"/>
                <w:lang w:eastAsia="en-GB"/>
              </w:rPr>
              <w:t xml:space="preserve"> We have thriving and innovative businesses, with quality jobs and fair work for everyone</w:t>
            </w:r>
          </w:p>
        </w:tc>
        <w:tc>
          <w:tcPr>
            <w:tcW w:w="6242" w:type="dxa"/>
            <w:shd w:val="clear" w:color="auto" w:fill="auto"/>
          </w:tcPr>
          <w:p w14:paraId="074C7D2F" w14:textId="77777777" w:rsidR="00AA0887" w:rsidRPr="00CD14FC" w:rsidRDefault="00AA0887" w:rsidP="00214BFB">
            <w:pPr>
              <w:spacing w:after="120"/>
              <w:rPr>
                <w:rFonts w:ascii="Arial" w:hAnsi="Arial" w:cs="Arial"/>
                <w:color w:val="00213E"/>
                <w:sz w:val="22"/>
                <w:szCs w:val="22"/>
                <w:lang w:eastAsia="en-GB"/>
              </w:rPr>
            </w:pPr>
            <w:r w:rsidRPr="00CD14FC">
              <w:rPr>
                <w:rFonts w:ascii="Arial" w:hAnsi="Arial" w:cs="Arial"/>
                <w:color w:val="00213E"/>
                <w:sz w:val="22"/>
                <w:szCs w:val="22"/>
                <w:lang w:eastAsia="en-GB"/>
              </w:rPr>
              <w:t>Empty homes can contribute to fair work and local business agendas through job creation, spend on materials and resources, learning and development of a skilled workforce and increasing the number of households accessing services, amenities</w:t>
            </w:r>
          </w:p>
        </w:tc>
      </w:tr>
      <w:tr w:rsidR="00AA0887" w:rsidRPr="00946CBD" w14:paraId="7F038B6F" w14:textId="77777777" w:rsidTr="00214BFB">
        <w:tc>
          <w:tcPr>
            <w:tcW w:w="3397" w:type="dxa"/>
          </w:tcPr>
          <w:p w14:paraId="589F1DF3" w14:textId="77777777" w:rsidR="00AA0887" w:rsidRPr="00CD14FC" w:rsidRDefault="00AA0887" w:rsidP="00214BFB">
            <w:pPr>
              <w:spacing w:after="120"/>
              <w:rPr>
                <w:rFonts w:ascii="Arial" w:hAnsi="Arial" w:cs="Arial"/>
                <w:color w:val="00213E"/>
                <w:sz w:val="22"/>
                <w:szCs w:val="22"/>
                <w:lang w:eastAsia="en-GB"/>
              </w:rPr>
            </w:pPr>
            <w:r w:rsidRPr="00CD14FC">
              <w:rPr>
                <w:rFonts w:ascii="Arial" w:eastAsia="Times New Roman" w:hAnsi="Arial" w:cs="Arial"/>
                <w:b/>
                <w:bCs/>
                <w:color w:val="00213E"/>
                <w:sz w:val="22"/>
                <w:szCs w:val="22"/>
                <w:lang w:eastAsia="en-GB"/>
              </w:rPr>
              <w:t>Communities:</w:t>
            </w:r>
            <w:r w:rsidRPr="00CD14FC">
              <w:rPr>
                <w:rFonts w:ascii="Arial" w:eastAsia="Times New Roman" w:hAnsi="Arial" w:cs="Arial"/>
                <w:color w:val="00213E"/>
                <w:sz w:val="22"/>
                <w:szCs w:val="22"/>
                <w:lang w:eastAsia="en-GB"/>
              </w:rPr>
              <w:t xml:space="preserve"> We live in communities that are inclusive, empowered, resilient and safe</w:t>
            </w:r>
            <w:r w:rsidRPr="00CD14FC" w:rsidDel="00FE6D6C">
              <w:rPr>
                <w:rFonts w:ascii="Arial" w:eastAsia="Times New Roman" w:hAnsi="Arial" w:cs="Arial"/>
                <w:b/>
                <w:bCs/>
                <w:color w:val="00213E"/>
                <w:sz w:val="22"/>
                <w:szCs w:val="22"/>
                <w:lang w:eastAsia="en-GB"/>
              </w:rPr>
              <w:t xml:space="preserve"> </w:t>
            </w:r>
          </w:p>
        </w:tc>
        <w:tc>
          <w:tcPr>
            <w:tcW w:w="6242" w:type="dxa"/>
            <w:shd w:val="clear" w:color="auto" w:fill="auto"/>
          </w:tcPr>
          <w:p w14:paraId="6B4CDE93" w14:textId="77777777" w:rsidR="00AA0887" w:rsidRPr="00CD14FC" w:rsidRDefault="00AA0887" w:rsidP="00214BFB">
            <w:pPr>
              <w:spacing w:after="120"/>
              <w:rPr>
                <w:rFonts w:ascii="Arial" w:hAnsi="Arial" w:cs="Arial"/>
                <w:color w:val="00213E"/>
                <w:sz w:val="22"/>
                <w:szCs w:val="22"/>
                <w:lang w:eastAsia="en-GB"/>
              </w:rPr>
            </w:pPr>
            <w:r w:rsidRPr="00CD14FC">
              <w:rPr>
                <w:rFonts w:ascii="Arial" w:hAnsi="Arial" w:cs="Arial"/>
                <w:color w:val="00213E"/>
                <w:sz w:val="22"/>
                <w:szCs w:val="22"/>
                <w:lang w:eastAsia="en-GB"/>
              </w:rPr>
              <w:t>Tackling empty homes improves community safety, encouraging greater levels of resident occupation to reduce security risks and enhance neighbourhood quality</w:t>
            </w:r>
            <w:r w:rsidRPr="00CD14FC" w:rsidDel="00FE6D6C">
              <w:rPr>
                <w:rFonts w:ascii="Arial" w:hAnsi="Arial" w:cs="Arial"/>
                <w:color w:val="00213E"/>
                <w:sz w:val="22"/>
                <w:szCs w:val="22"/>
                <w:lang w:eastAsia="en-GB"/>
              </w:rPr>
              <w:t xml:space="preserve"> </w:t>
            </w:r>
          </w:p>
        </w:tc>
      </w:tr>
      <w:tr w:rsidR="00AA0887" w:rsidRPr="00946CBD" w14:paraId="19FC24EE" w14:textId="77777777" w:rsidTr="00214BFB">
        <w:tc>
          <w:tcPr>
            <w:tcW w:w="3397" w:type="dxa"/>
          </w:tcPr>
          <w:p w14:paraId="46092007" w14:textId="77777777" w:rsidR="00AA0887" w:rsidRPr="00CD14FC" w:rsidRDefault="00AA0887" w:rsidP="00214BFB">
            <w:pPr>
              <w:spacing w:after="120"/>
              <w:rPr>
                <w:rFonts w:ascii="Arial" w:eastAsia="Times New Roman" w:hAnsi="Arial" w:cs="Arial"/>
                <w:b/>
                <w:bCs/>
                <w:color w:val="00213E"/>
                <w:sz w:val="22"/>
                <w:szCs w:val="22"/>
                <w:lang w:eastAsia="en-GB"/>
              </w:rPr>
            </w:pPr>
            <w:r w:rsidRPr="00CD14FC">
              <w:rPr>
                <w:rFonts w:ascii="Arial" w:eastAsia="Times New Roman" w:hAnsi="Arial" w:cs="Arial"/>
                <w:b/>
                <w:bCs/>
                <w:color w:val="00213E"/>
                <w:sz w:val="22"/>
                <w:szCs w:val="22"/>
                <w:lang w:eastAsia="en-GB"/>
              </w:rPr>
              <w:t>Poverty:</w:t>
            </w:r>
            <w:r w:rsidRPr="00CD14FC">
              <w:rPr>
                <w:rFonts w:ascii="Arial" w:eastAsia="Times New Roman" w:hAnsi="Arial" w:cs="Arial"/>
                <w:color w:val="00213E"/>
                <w:sz w:val="22"/>
                <w:szCs w:val="22"/>
                <w:lang w:eastAsia="en-GB"/>
              </w:rPr>
              <w:t xml:space="preserve"> We tackle poverty by sharing opportunities, wealth and power more equally</w:t>
            </w:r>
          </w:p>
        </w:tc>
        <w:tc>
          <w:tcPr>
            <w:tcW w:w="6242" w:type="dxa"/>
            <w:shd w:val="clear" w:color="auto" w:fill="auto"/>
          </w:tcPr>
          <w:p w14:paraId="671E8C60" w14:textId="77777777" w:rsidR="00AA0887" w:rsidRPr="00CD14FC" w:rsidRDefault="00AA0887" w:rsidP="00214BFB">
            <w:pPr>
              <w:spacing w:after="120"/>
              <w:rPr>
                <w:rFonts w:ascii="Arial" w:hAnsi="Arial" w:cs="Arial"/>
                <w:color w:val="00213E"/>
                <w:sz w:val="22"/>
                <w:szCs w:val="22"/>
                <w:lang w:eastAsia="en-GB"/>
              </w:rPr>
            </w:pPr>
            <w:r w:rsidRPr="00CD14FC">
              <w:rPr>
                <w:rFonts w:ascii="Arial" w:hAnsi="Arial" w:cs="Arial"/>
                <w:color w:val="00213E"/>
                <w:sz w:val="22"/>
                <w:szCs w:val="22"/>
                <w:lang w:eastAsia="en-GB"/>
              </w:rPr>
              <w:t>Empty homes that are brought back into use can contribute to increasing the supply of affordable housing and therefore assist in tackling the poverty agenda.</w:t>
            </w:r>
          </w:p>
        </w:tc>
      </w:tr>
      <w:tr w:rsidR="00AA0887" w:rsidRPr="00946CBD" w14:paraId="17DF3E40" w14:textId="77777777" w:rsidTr="00214BFB">
        <w:tc>
          <w:tcPr>
            <w:tcW w:w="3397" w:type="dxa"/>
          </w:tcPr>
          <w:p w14:paraId="79218112" w14:textId="77777777" w:rsidR="00AA0887" w:rsidRPr="00CD14FC" w:rsidRDefault="00AA0887" w:rsidP="00214BFB">
            <w:pPr>
              <w:spacing w:after="120"/>
              <w:rPr>
                <w:rFonts w:ascii="Arial" w:hAnsi="Arial" w:cs="Arial"/>
                <w:color w:val="00213E"/>
                <w:sz w:val="22"/>
                <w:szCs w:val="22"/>
                <w:lang w:eastAsia="en-GB"/>
              </w:rPr>
            </w:pPr>
            <w:r w:rsidRPr="00CD14FC">
              <w:rPr>
                <w:rFonts w:ascii="Arial" w:eastAsia="Times New Roman" w:hAnsi="Arial" w:cs="Arial"/>
                <w:b/>
                <w:bCs/>
                <w:color w:val="00213E"/>
                <w:sz w:val="22"/>
                <w:szCs w:val="22"/>
                <w:lang w:eastAsia="en-GB"/>
              </w:rPr>
              <w:t>Environment:</w:t>
            </w:r>
            <w:r w:rsidRPr="00CD14FC">
              <w:rPr>
                <w:rFonts w:ascii="Arial" w:eastAsia="Times New Roman" w:hAnsi="Arial" w:cs="Arial"/>
                <w:color w:val="00213E"/>
                <w:sz w:val="22"/>
                <w:szCs w:val="22"/>
                <w:lang w:eastAsia="en-GB"/>
              </w:rPr>
              <w:t xml:space="preserve"> We value, enjoy, protect and enhance our environment</w:t>
            </w:r>
          </w:p>
        </w:tc>
        <w:tc>
          <w:tcPr>
            <w:tcW w:w="6242" w:type="dxa"/>
            <w:shd w:val="clear" w:color="auto" w:fill="auto"/>
          </w:tcPr>
          <w:p w14:paraId="15617BBD" w14:textId="77777777" w:rsidR="00AA0887" w:rsidRPr="00CD14FC" w:rsidRDefault="00AA0887" w:rsidP="00214BFB">
            <w:pPr>
              <w:spacing w:after="120"/>
              <w:rPr>
                <w:rFonts w:ascii="Arial" w:hAnsi="Arial" w:cs="Arial"/>
                <w:color w:val="00213E"/>
                <w:sz w:val="22"/>
                <w:szCs w:val="22"/>
                <w:lang w:eastAsia="en-GB"/>
              </w:rPr>
            </w:pPr>
            <w:r w:rsidRPr="00CD14FC">
              <w:rPr>
                <w:rFonts w:ascii="Arial" w:hAnsi="Arial" w:cs="Arial"/>
                <w:color w:val="00213E"/>
                <w:sz w:val="22"/>
                <w:szCs w:val="22"/>
                <w:lang w:eastAsia="en-GB"/>
              </w:rPr>
              <w:t>Refurbishment and retrofitting have significantly less impact on the environment and carbon emissions than newbuild housing activity. Empty homes can contribute to increasing housing choice and supply whilst reducing impact on consumption and production.</w:t>
            </w:r>
          </w:p>
          <w:p w14:paraId="57D4C039" w14:textId="77777777" w:rsidR="00AA0887" w:rsidRPr="00CD14FC" w:rsidRDefault="00AA0887" w:rsidP="00214BFB">
            <w:pPr>
              <w:spacing w:after="120"/>
              <w:rPr>
                <w:rFonts w:ascii="Arial" w:hAnsi="Arial" w:cs="Arial"/>
                <w:color w:val="00213E"/>
                <w:sz w:val="22"/>
                <w:szCs w:val="22"/>
                <w:lang w:eastAsia="en-GB"/>
              </w:rPr>
            </w:pPr>
            <w:r w:rsidRPr="00CD14FC">
              <w:rPr>
                <w:rFonts w:ascii="Arial" w:hAnsi="Arial" w:cs="Arial"/>
                <w:color w:val="00213E"/>
                <w:sz w:val="22"/>
                <w:szCs w:val="22"/>
                <w:lang w:eastAsia="en-GB"/>
              </w:rPr>
              <w:t>Bringing empty homes back into use safeguards properties at risk by allowing works to be carried out not only for that property but others where there are communal repairs. Ensuring properties are protected and lived in increases housing supply and provides a better environment for those who wish to live in communities in the future</w:t>
            </w:r>
          </w:p>
        </w:tc>
      </w:tr>
      <w:tr w:rsidR="00AA0887" w:rsidRPr="00946CBD" w14:paraId="3CB9C7E2" w14:textId="77777777" w:rsidTr="00214BFB">
        <w:tc>
          <w:tcPr>
            <w:tcW w:w="3397" w:type="dxa"/>
          </w:tcPr>
          <w:p w14:paraId="6A63D42C" w14:textId="77777777" w:rsidR="00AA0887" w:rsidRPr="00CD14FC" w:rsidRDefault="00AA0887" w:rsidP="00214BFB">
            <w:pPr>
              <w:spacing w:after="120"/>
              <w:rPr>
                <w:rFonts w:ascii="Arial" w:eastAsia="Times New Roman" w:hAnsi="Arial" w:cs="Arial"/>
                <w:b/>
                <w:bCs/>
                <w:color w:val="00213E"/>
                <w:sz w:val="22"/>
                <w:szCs w:val="22"/>
                <w:lang w:eastAsia="en-GB"/>
              </w:rPr>
            </w:pPr>
            <w:r w:rsidRPr="00CD14FC">
              <w:rPr>
                <w:rFonts w:ascii="Arial" w:eastAsia="Times New Roman" w:hAnsi="Arial" w:cs="Arial"/>
                <w:b/>
                <w:bCs/>
                <w:color w:val="00213E"/>
                <w:sz w:val="22"/>
                <w:szCs w:val="22"/>
                <w:lang w:eastAsia="en-GB"/>
              </w:rPr>
              <w:lastRenderedPageBreak/>
              <w:t xml:space="preserve">Health: </w:t>
            </w:r>
            <w:r w:rsidRPr="00CD14FC">
              <w:rPr>
                <w:rFonts w:ascii="Arial" w:eastAsia="Times New Roman" w:hAnsi="Arial" w:cs="Arial"/>
                <w:color w:val="00213E"/>
                <w:sz w:val="22"/>
                <w:szCs w:val="22"/>
                <w:lang w:eastAsia="en-GB"/>
              </w:rPr>
              <w:t>We are healthy and active</w:t>
            </w:r>
          </w:p>
        </w:tc>
        <w:tc>
          <w:tcPr>
            <w:tcW w:w="6242" w:type="dxa"/>
            <w:shd w:val="clear" w:color="auto" w:fill="auto"/>
          </w:tcPr>
          <w:p w14:paraId="12CF7B4C" w14:textId="77777777" w:rsidR="00AA0887" w:rsidRPr="00CD14FC" w:rsidRDefault="00AA0887" w:rsidP="00214BFB">
            <w:pPr>
              <w:spacing w:after="120"/>
              <w:rPr>
                <w:rFonts w:ascii="Arial" w:hAnsi="Arial" w:cs="Arial"/>
                <w:color w:val="00213E"/>
                <w:sz w:val="22"/>
                <w:szCs w:val="22"/>
                <w:lang w:eastAsia="en-GB"/>
              </w:rPr>
            </w:pPr>
            <w:r w:rsidRPr="00CD14FC">
              <w:rPr>
                <w:rFonts w:ascii="Arial" w:hAnsi="Arial" w:cs="Arial"/>
                <w:color w:val="00213E"/>
                <w:sz w:val="22"/>
                <w:szCs w:val="22"/>
                <w:lang w:eastAsia="en-GB"/>
              </w:rPr>
              <w:t xml:space="preserve">Psychologists have long known that people's surroundings can influence their moods and mental health. The mental and physical wellbeing of people who live in the same street as an empty home can be adversely affected as the condition of the house deteriorates and it becomes the focus of anti-social behaviour. People living in areas with high levels of long-term empty homes may be more prone to depression due to the decline of their neighbourhood. Bringing empty homes back to use can help people to rediscover a sense of place and remove the negative stresses and risks to physical health that people living next door to an empty home may face.  </w:t>
            </w:r>
          </w:p>
        </w:tc>
      </w:tr>
    </w:tbl>
    <w:p w14:paraId="6D1FAF87" w14:textId="4873FFA6" w:rsidR="00AA0887" w:rsidRPr="007C701F" w:rsidRDefault="00AA0887" w:rsidP="00AA0887">
      <w:pPr>
        <w:spacing w:after="240"/>
        <w:jc w:val="right"/>
        <w:rPr>
          <w:rFonts w:eastAsia="Times New Roman" w:cs="Arial"/>
          <w:b/>
          <w:bCs/>
          <w:color w:val="00213E"/>
          <w:szCs w:val="20"/>
          <w:lang w:eastAsia="en-GB"/>
        </w:rPr>
      </w:pPr>
      <w:r w:rsidRPr="007C701F">
        <w:rPr>
          <w:rFonts w:eastAsia="Times New Roman" w:cs="Arial"/>
          <w:b/>
          <w:bCs/>
          <w:color w:val="00213E"/>
          <w:szCs w:val="20"/>
          <w:lang w:eastAsia="en-GB"/>
        </w:rPr>
        <w:t xml:space="preserve">Table </w:t>
      </w:r>
      <w:r w:rsidR="00D50BF0">
        <w:rPr>
          <w:rFonts w:eastAsia="Times New Roman" w:cs="Arial"/>
          <w:b/>
          <w:bCs/>
          <w:color w:val="00213E"/>
          <w:szCs w:val="20"/>
          <w:lang w:eastAsia="en-GB"/>
        </w:rPr>
        <w:t>1</w:t>
      </w:r>
      <w:r w:rsidRPr="007C701F">
        <w:rPr>
          <w:rFonts w:eastAsia="Times New Roman" w:cs="Arial"/>
          <w:b/>
          <w:bCs/>
          <w:color w:val="00213E"/>
          <w:szCs w:val="20"/>
          <w:lang w:eastAsia="en-GB"/>
        </w:rPr>
        <w:t xml:space="preserve"> Empty Homes impact on achieving National Outcomes</w:t>
      </w:r>
    </w:p>
    <w:p w14:paraId="53306A05" w14:textId="77777777" w:rsidR="003300F3" w:rsidRDefault="003300F3" w:rsidP="00AA0887">
      <w:pPr>
        <w:spacing w:after="240"/>
        <w:rPr>
          <w:rFonts w:cs="Arial"/>
          <w:color w:val="00213E"/>
          <w:szCs w:val="20"/>
          <w:lang w:eastAsia="en-GB"/>
        </w:rPr>
      </w:pPr>
    </w:p>
    <w:p w14:paraId="57244904" w14:textId="0757ED1F" w:rsidR="00AA0887" w:rsidRPr="003300F3" w:rsidRDefault="00AA0887" w:rsidP="00AA0887">
      <w:pPr>
        <w:spacing w:after="240"/>
        <w:rPr>
          <w:rFonts w:ascii="Arial" w:hAnsi="Arial" w:cs="Arial"/>
          <w:color w:val="00213E"/>
          <w:lang w:eastAsia="en-GB"/>
        </w:rPr>
      </w:pPr>
      <w:r w:rsidRPr="003300F3">
        <w:rPr>
          <w:rFonts w:ascii="Arial" w:hAnsi="Arial" w:cs="Arial"/>
          <w:color w:val="00213E"/>
          <w:lang w:eastAsia="en-GB"/>
        </w:rPr>
        <w:t xml:space="preserve">Empty homes have an important role to play in helping to deliver the right homes, in the right places for people across Scotland. The Scottish Government’s Housing to 2040 strategy sets an ambitious vision of what housing should look like over the next two decades and a plan on how to achieve this vision. </w:t>
      </w:r>
    </w:p>
    <w:p w14:paraId="1984C888" w14:textId="77777777" w:rsidR="003300F3" w:rsidRPr="003300F3" w:rsidRDefault="003300F3" w:rsidP="00AA0887">
      <w:pPr>
        <w:spacing w:after="240"/>
        <w:rPr>
          <w:rFonts w:ascii="Arial" w:hAnsi="Arial" w:cs="Arial"/>
          <w:color w:val="00213E"/>
          <w:lang w:eastAsia="en-GB"/>
        </w:rPr>
      </w:pPr>
    </w:p>
    <w:p w14:paraId="261214B1" w14:textId="160DD769" w:rsidR="00AA0887" w:rsidRPr="003300F3" w:rsidRDefault="00AA0887" w:rsidP="00AA0887">
      <w:pPr>
        <w:spacing w:after="240"/>
        <w:rPr>
          <w:rFonts w:ascii="Arial" w:hAnsi="Arial" w:cs="Arial"/>
          <w:color w:val="00213E"/>
          <w:lang w:eastAsia="en-GB"/>
        </w:rPr>
      </w:pPr>
      <w:r w:rsidRPr="003300F3">
        <w:rPr>
          <w:rFonts w:ascii="Arial" w:hAnsi="Arial" w:cs="Arial"/>
          <w:color w:val="00213E"/>
          <w:lang w:eastAsia="en-GB"/>
        </w:rPr>
        <w:t>Bringing empty homes back into use will help deliver all priorities set out in the Housing to 2040 strategy as follows:</w:t>
      </w:r>
    </w:p>
    <w:tbl>
      <w:tblPr>
        <w:tblStyle w:val="PlainTable1"/>
        <w:tblW w:w="0" w:type="auto"/>
        <w:tblLook w:val="04A0" w:firstRow="1" w:lastRow="0" w:firstColumn="1" w:lastColumn="0" w:noHBand="0" w:noVBand="1"/>
      </w:tblPr>
      <w:tblGrid>
        <w:gridCol w:w="4395"/>
        <w:gridCol w:w="5341"/>
      </w:tblGrid>
      <w:tr w:rsidR="00AA0887" w:rsidRPr="00946CBD" w14:paraId="3715E554" w14:textId="77777777" w:rsidTr="00214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2D71C80" w14:textId="77777777" w:rsidR="00AA0887" w:rsidRPr="00B92B27" w:rsidRDefault="00AA0887" w:rsidP="00214BFB">
            <w:pPr>
              <w:spacing w:after="240"/>
              <w:rPr>
                <w:rFonts w:cs="Arial"/>
                <w:lang w:eastAsia="en-GB"/>
              </w:rPr>
            </w:pPr>
            <w:r w:rsidRPr="00CD14FC">
              <w:rPr>
                <w:rFonts w:ascii="Arial" w:hAnsi="Arial" w:cs="Arial"/>
                <w:noProof/>
                <w:lang w:eastAsia="en-GB"/>
              </w:rPr>
              <w:lastRenderedPageBreak/>
              <w:drawing>
                <wp:inline distT="0" distB="0" distL="0" distR="0" wp14:anchorId="5E0BA28D" wp14:editId="7B417F9E">
                  <wp:extent cx="2653665" cy="4048125"/>
                  <wp:effectExtent l="0" t="0" r="0" b="9525"/>
                  <wp:docPr id="10" name="Picture 9" descr="A picture with four jigsaw pieces with text. Text in first piece is Affordable zero emissions homes. Text in second piece More homes in great places. Text in third piece Affordability and Choice. Text in fourth piece Improving quality of all homes. ">
                    <a:extLst xmlns:a="http://schemas.openxmlformats.org/drawingml/2006/main">
                      <a:ext uri="{FF2B5EF4-FFF2-40B4-BE49-F238E27FC236}">
                        <a16:creationId xmlns:a16="http://schemas.microsoft.com/office/drawing/2014/main" id="{0B68517D-D8C9-4863-807E-30FD06644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with four jigsaw pieces with text. Text in first piece is Affordable zero emissions homes. Text in second piece More homes in great places. Text in third piece Affordability and Choice. Text in fourth piece Improving quality of all homes. ">
                            <a:extLst>
                              <a:ext uri="{FF2B5EF4-FFF2-40B4-BE49-F238E27FC236}">
                                <a16:creationId xmlns:a16="http://schemas.microsoft.com/office/drawing/2014/main" id="{0B68517D-D8C9-4863-807E-30FD066441FB}"/>
                              </a:ext>
                            </a:extLst>
                          </pic:cNvPr>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0" y="0"/>
                            <a:ext cx="2670902" cy="4074420"/>
                          </a:xfrm>
                          <a:prstGeom prst="rect">
                            <a:avLst/>
                          </a:prstGeom>
                        </pic:spPr>
                      </pic:pic>
                    </a:graphicData>
                  </a:graphic>
                </wp:inline>
              </w:drawing>
            </w:r>
          </w:p>
        </w:tc>
        <w:tc>
          <w:tcPr>
            <w:tcW w:w="5799" w:type="dxa"/>
          </w:tcPr>
          <w:p w14:paraId="116D055D" w14:textId="77777777" w:rsidR="00AA0887" w:rsidRPr="00CD14FC" w:rsidRDefault="00AA0887" w:rsidP="00214BFB">
            <w:pPr>
              <w:spacing w:after="60"/>
              <w:cnfStyle w:val="100000000000" w:firstRow="1" w:lastRow="0" w:firstColumn="0" w:lastColumn="0" w:oddVBand="0" w:evenVBand="0" w:oddHBand="0" w:evenHBand="0" w:firstRowFirstColumn="0" w:firstRowLastColumn="0" w:lastRowFirstColumn="0" w:lastRowLastColumn="0"/>
              <w:rPr>
                <w:rFonts w:ascii="Arial" w:hAnsi="Arial" w:cs="Arial"/>
                <w:i/>
                <w:iCs/>
                <w:color w:val="00213E"/>
                <w:sz w:val="22"/>
                <w:szCs w:val="22"/>
                <w:lang w:eastAsia="en-GB"/>
              </w:rPr>
            </w:pPr>
            <w:r w:rsidRPr="00CD14FC">
              <w:rPr>
                <w:rFonts w:ascii="Arial" w:hAnsi="Arial" w:cs="Arial"/>
                <w:i/>
                <w:iCs/>
                <w:color w:val="00213E"/>
                <w:sz w:val="22"/>
                <w:szCs w:val="22"/>
                <w:lang w:eastAsia="en-GB"/>
              </w:rPr>
              <w:t>Affordable warmth and zero emissions homes</w:t>
            </w:r>
            <w:r w:rsidRPr="00CD14FC">
              <w:rPr>
                <w:rFonts w:ascii="Arial" w:hAnsi="Arial" w:cs="Arial"/>
                <w:color w:val="00213E"/>
                <w:sz w:val="22"/>
                <w:szCs w:val="22"/>
                <w:lang w:eastAsia="en-GB"/>
              </w:rPr>
              <w:t>:</w:t>
            </w:r>
          </w:p>
          <w:p w14:paraId="1E73705F" w14:textId="77777777" w:rsidR="00AA0887" w:rsidRPr="00CD14FC" w:rsidRDefault="00AA0887" w:rsidP="00AA0887">
            <w:pPr>
              <w:pStyle w:val="ListParagraph"/>
              <w:numPr>
                <w:ilvl w:val="0"/>
                <w:numId w:val="10"/>
              </w:numPr>
              <w:spacing w:after="6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13E"/>
                <w:sz w:val="22"/>
                <w:szCs w:val="22"/>
                <w:lang w:eastAsia="en-GB"/>
              </w:rPr>
            </w:pPr>
            <w:r w:rsidRPr="00CD14FC">
              <w:rPr>
                <w:rFonts w:ascii="Arial" w:hAnsi="Arial" w:cs="Arial"/>
                <w:b w:val="0"/>
                <w:bCs w:val="0"/>
                <w:color w:val="00213E"/>
                <w:sz w:val="22"/>
                <w:szCs w:val="22"/>
                <w:lang w:eastAsia="en-GB"/>
              </w:rPr>
              <w:t>Help to drive down carbon emissions caused by housing and housing construction.</w:t>
            </w:r>
          </w:p>
          <w:p w14:paraId="4DAA9DBD" w14:textId="77777777" w:rsidR="00AA0887" w:rsidRPr="00CD14FC" w:rsidRDefault="00AA0887" w:rsidP="00AA0887">
            <w:pPr>
              <w:pStyle w:val="ListParagraph"/>
              <w:numPr>
                <w:ilvl w:val="0"/>
                <w:numId w:val="10"/>
              </w:numPr>
              <w:spacing w:after="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13E"/>
                <w:sz w:val="22"/>
                <w:szCs w:val="22"/>
                <w:lang w:eastAsia="en-GB"/>
              </w:rPr>
            </w:pPr>
            <w:r w:rsidRPr="00CD14FC">
              <w:rPr>
                <w:rFonts w:ascii="Arial" w:hAnsi="Arial" w:cs="Arial"/>
                <w:b w:val="0"/>
                <w:bCs w:val="0"/>
                <w:color w:val="00213E"/>
                <w:sz w:val="22"/>
                <w:szCs w:val="22"/>
                <w:lang w:eastAsia="en-GB"/>
              </w:rPr>
              <w:t>Assist with reduced heating and operational carbon emissions through retrofitting for improved energy performance.</w:t>
            </w:r>
          </w:p>
          <w:p w14:paraId="25724277" w14:textId="77777777" w:rsidR="00AA0887" w:rsidRPr="00CD14FC" w:rsidRDefault="00AA0887" w:rsidP="00214BFB">
            <w:pPr>
              <w:spacing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13E"/>
                <w:sz w:val="22"/>
                <w:szCs w:val="22"/>
                <w:lang w:eastAsia="en-GB"/>
              </w:rPr>
            </w:pPr>
            <w:r w:rsidRPr="00CD14FC">
              <w:rPr>
                <w:rFonts w:ascii="Arial" w:hAnsi="Arial" w:cs="Arial"/>
                <w:i/>
                <w:iCs/>
                <w:color w:val="00213E"/>
                <w:sz w:val="22"/>
                <w:szCs w:val="22"/>
                <w:lang w:eastAsia="en-GB"/>
              </w:rPr>
              <w:t>More homes at the heart of great places:</w:t>
            </w:r>
          </w:p>
          <w:p w14:paraId="2B6C8ACD" w14:textId="77777777" w:rsidR="00AA0887" w:rsidRPr="00CD14FC" w:rsidRDefault="00AA0887" w:rsidP="00AA0887">
            <w:pPr>
              <w:pStyle w:val="ListParagraph"/>
              <w:numPr>
                <w:ilvl w:val="0"/>
                <w:numId w:val="10"/>
              </w:numPr>
              <w:spacing w:after="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13E"/>
                <w:sz w:val="22"/>
                <w:szCs w:val="22"/>
                <w:lang w:eastAsia="en-GB"/>
              </w:rPr>
            </w:pPr>
            <w:r w:rsidRPr="00CD14FC">
              <w:rPr>
                <w:rFonts w:ascii="Arial" w:hAnsi="Arial" w:cs="Arial"/>
                <w:b w:val="0"/>
                <w:bCs w:val="0"/>
                <w:color w:val="00213E"/>
                <w:sz w:val="22"/>
                <w:szCs w:val="22"/>
                <w:lang w:eastAsia="en-GB"/>
              </w:rPr>
              <w:t>Help to meet demand for affordable housing in areas of most need.</w:t>
            </w:r>
          </w:p>
          <w:p w14:paraId="7E159D75" w14:textId="77777777" w:rsidR="00AA0887" w:rsidRPr="00CD14FC" w:rsidRDefault="00AA0887" w:rsidP="00AA0887">
            <w:pPr>
              <w:pStyle w:val="ListParagraph"/>
              <w:numPr>
                <w:ilvl w:val="0"/>
                <w:numId w:val="10"/>
              </w:numPr>
              <w:spacing w:after="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13E"/>
                <w:sz w:val="22"/>
                <w:szCs w:val="22"/>
                <w:lang w:eastAsia="en-GB"/>
              </w:rPr>
            </w:pPr>
            <w:r w:rsidRPr="00CD14FC">
              <w:rPr>
                <w:rFonts w:ascii="Arial" w:hAnsi="Arial" w:cs="Arial"/>
                <w:b w:val="0"/>
                <w:bCs w:val="0"/>
                <w:color w:val="00213E"/>
                <w:sz w:val="22"/>
                <w:szCs w:val="22"/>
                <w:lang w:eastAsia="en-GB"/>
              </w:rPr>
              <w:t>Contribute to the regeneration and revitalising of town centres, villages and rural communities.</w:t>
            </w:r>
          </w:p>
          <w:p w14:paraId="1E467A2E" w14:textId="77777777" w:rsidR="00AA0887" w:rsidRPr="00CD14FC" w:rsidRDefault="00AA0887" w:rsidP="00214BFB">
            <w:pPr>
              <w:spacing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213E"/>
                <w:sz w:val="22"/>
                <w:szCs w:val="22"/>
                <w:lang w:eastAsia="en-GB"/>
              </w:rPr>
            </w:pPr>
            <w:r w:rsidRPr="00CD14FC">
              <w:rPr>
                <w:rFonts w:ascii="Arial" w:hAnsi="Arial" w:cs="Arial"/>
                <w:i/>
                <w:iCs/>
                <w:color w:val="00213E"/>
                <w:sz w:val="22"/>
                <w:szCs w:val="22"/>
                <w:lang w:eastAsia="en-GB"/>
              </w:rPr>
              <w:t>Affordability and choice:</w:t>
            </w:r>
          </w:p>
          <w:p w14:paraId="10CA071D" w14:textId="77777777" w:rsidR="00AA0887" w:rsidRPr="00CD14FC" w:rsidRDefault="00AA0887" w:rsidP="00AA0887">
            <w:pPr>
              <w:pStyle w:val="ListParagraph"/>
              <w:numPr>
                <w:ilvl w:val="0"/>
                <w:numId w:val="10"/>
              </w:numPr>
              <w:spacing w:after="60"/>
              <w:ind w:hanging="3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13E"/>
                <w:sz w:val="22"/>
                <w:szCs w:val="22"/>
                <w:lang w:eastAsia="en-GB"/>
              </w:rPr>
            </w:pPr>
            <w:r w:rsidRPr="00CD14FC">
              <w:rPr>
                <w:rFonts w:ascii="Arial" w:hAnsi="Arial" w:cs="Arial"/>
                <w:b w:val="0"/>
                <w:bCs w:val="0"/>
                <w:color w:val="00213E"/>
                <w:sz w:val="22"/>
                <w:szCs w:val="22"/>
                <w:lang w:eastAsia="en-GB"/>
              </w:rPr>
              <w:t>Contribute to delivering 100,000 affordable homes between 2021/22 and 2031/32</w:t>
            </w:r>
          </w:p>
          <w:p w14:paraId="317F9331" w14:textId="77777777" w:rsidR="00AA0887" w:rsidRPr="00CD14FC" w:rsidRDefault="00AA0887" w:rsidP="00AA0887">
            <w:pPr>
              <w:pStyle w:val="ListParagraph"/>
              <w:numPr>
                <w:ilvl w:val="0"/>
                <w:numId w:val="10"/>
              </w:numPr>
              <w:spacing w:after="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13E"/>
                <w:sz w:val="22"/>
                <w:szCs w:val="22"/>
                <w:lang w:eastAsia="en-GB"/>
              </w:rPr>
            </w:pPr>
            <w:r w:rsidRPr="00CD14FC">
              <w:rPr>
                <w:rFonts w:ascii="Arial" w:hAnsi="Arial" w:cs="Arial"/>
                <w:b w:val="0"/>
                <w:bCs w:val="0"/>
                <w:color w:val="00213E"/>
                <w:sz w:val="22"/>
                <w:szCs w:val="22"/>
                <w:lang w:eastAsia="en-GB"/>
              </w:rPr>
              <w:t>Ensure as wide a range as possible of property types and tenures across Scotland.</w:t>
            </w:r>
          </w:p>
          <w:p w14:paraId="063E865C" w14:textId="77777777" w:rsidR="00AA0887" w:rsidRPr="00CD14FC" w:rsidRDefault="00AA0887" w:rsidP="00214BFB">
            <w:pPr>
              <w:spacing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00213E"/>
                <w:sz w:val="22"/>
                <w:szCs w:val="22"/>
                <w:lang w:eastAsia="en-GB"/>
              </w:rPr>
            </w:pPr>
            <w:r w:rsidRPr="00CD14FC">
              <w:rPr>
                <w:rFonts w:ascii="Arial" w:hAnsi="Arial" w:cs="Arial"/>
                <w:i/>
                <w:iCs/>
                <w:color w:val="00213E"/>
                <w:sz w:val="22"/>
                <w:szCs w:val="22"/>
                <w:lang w:eastAsia="en-GB"/>
              </w:rPr>
              <w:t>Improving the quality of all homes:</w:t>
            </w:r>
          </w:p>
          <w:p w14:paraId="27B53CCF" w14:textId="77777777" w:rsidR="00AA0887" w:rsidRPr="00CD14FC" w:rsidRDefault="00AA0887" w:rsidP="00AA0887">
            <w:pPr>
              <w:pStyle w:val="ListParagraph"/>
              <w:numPr>
                <w:ilvl w:val="0"/>
                <w:numId w:val="10"/>
              </w:numPr>
              <w:spacing w:after="6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213E"/>
                <w:sz w:val="22"/>
                <w:szCs w:val="22"/>
                <w:lang w:eastAsia="en-GB"/>
              </w:rPr>
            </w:pPr>
            <w:r w:rsidRPr="00CD14FC">
              <w:rPr>
                <w:rFonts w:ascii="Arial" w:hAnsi="Arial" w:cs="Arial"/>
                <w:b w:val="0"/>
                <w:bCs w:val="0"/>
                <w:color w:val="00213E"/>
                <w:sz w:val="22"/>
                <w:szCs w:val="22"/>
                <w:lang w:eastAsia="en-GB"/>
              </w:rPr>
              <w:t>Supporting the renovation of existing homes and returning them back to use</w:t>
            </w:r>
          </w:p>
          <w:p w14:paraId="6EEA8C51" w14:textId="77777777" w:rsidR="00AA0887" w:rsidRPr="00B92B27" w:rsidRDefault="00AA0887" w:rsidP="00AA0887">
            <w:pPr>
              <w:pStyle w:val="ListParagraph"/>
              <w:numPr>
                <w:ilvl w:val="0"/>
                <w:numId w:val="10"/>
              </w:numPr>
              <w:spacing w:after="240"/>
              <w:contextualSpacing w:val="0"/>
              <w:cnfStyle w:val="100000000000" w:firstRow="1" w:lastRow="0" w:firstColumn="0" w:lastColumn="0" w:oddVBand="0" w:evenVBand="0" w:oddHBand="0" w:evenHBand="0" w:firstRowFirstColumn="0" w:firstRowLastColumn="0" w:lastRowFirstColumn="0" w:lastRowLastColumn="0"/>
              <w:rPr>
                <w:rFonts w:cs="Arial"/>
                <w:b w:val="0"/>
                <w:bCs w:val="0"/>
                <w:color w:val="00213E"/>
                <w:lang w:eastAsia="en-GB"/>
              </w:rPr>
            </w:pPr>
            <w:r w:rsidRPr="00CD14FC">
              <w:rPr>
                <w:rFonts w:ascii="Arial" w:hAnsi="Arial" w:cs="Arial"/>
                <w:b w:val="0"/>
                <w:bCs w:val="0"/>
                <w:color w:val="00213E"/>
                <w:sz w:val="22"/>
                <w:szCs w:val="22"/>
                <w:lang w:eastAsia="en-GB"/>
              </w:rPr>
              <w:t>Improving the quality of housing stock and the aesthetic appearance of neighbourhoods.</w:t>
            </w:r>
          </w:p>
        </w:tc>
      </w:tr>
    </w:tbl>
    <w:p w14:paraId="50532C7B" w14:textId="77777777" w:rsidR="00AA0887" w:rsidRDefault="00AA0887" w:rsidP="003C36E8">
      <w:pPr>
        <w:rPr>
          <w:rFonts w:ascii="Arial" w:hAnsi="Arial" w:cs="Arial"/>
        </w:rPr>
      </w:pPr>
    </w:p>
    <w:p w14:paraId="1C71B194" w14:textId="7F6D994F" w:rsidR="00F921AD" w:rsidRPr="00F921AD" w:rsidRDefault="00F921AD" w:rsidP="00AA0887">
      <w:pPr>
        <w:rPr>
          <w:rFonts w:ascii="Arial" w:hAnsi="Arial" w:cs="Arial"/>
        </w:rPr>
      </w:pPr>
      <w:r w:rsidRPr="00F921AD">
        <w:rPr>
          <w:rFonts w:ascii="Arial" w:hAnsi="Arial" w:cs="Arial"/>
        </w:rPr>
        <w:t>Furthermore, the new National Planning Framework 4 (NPF4)</w:t>
      </w:r>
      <w:r w:rsidR="0058322F">
        <w:rPr>
          <w:rStyle w:val="FootnoteReference"/>
          <w:rFonts w:ascii="Arial" w:hAnsi="Arial" w:cs="Arial"/>
        </w:rPr>
        <w:footnoteReference w:id="1"/>
      </w:r>
      <w:r w:rsidRPr="00F921AD">
        <w:rPr>
          <w:rFonts w:ascii="Arial" w:hAnsi="Arial" w:cs="Arial"/>
        </w:rPr>
        <w:t xml:space="preserve"> Policy 9 ‘Brownfield, vacant and derelict land and empty buildings’, encourages development proposals for the reuse of existing buildings, taking into account their suitability for conversion </w:t>
      </w:r>
      <w:r w:rsidRPr="00F921AD">
        <w:rPr>
          <w:rFonts w:ascii="Arial" w:hAnsi="Arial" w:cs="Arial"/>
        </w:rPr>
        <w:lastRenderedPageBreak/>
        <w:t>to other uses. NPF4 therefore promotes the sustainable reuse of buildings such as empty homes.</w:t>
      </w:r>
    </w:p>
    <w:p w14:paraId="73E5D50A" w14:textId="496D5E89" w:rsidR="0058322F" w:rsidRPr="0058322F" w:rsidRDefault="0058322F" w:rsidP="0058322F">
      <w:pPr>
        <w:rPr>
          <w:rFonts w:ascii="Arial" w:hAnsi="Arial" w:cs="Arial"/>
        </w:rPr>
      </w:pPr>
      <w:r w:rsidRPr="0058322F">
        <w:rPr>
          <w:rFonts w:ascii="Arial" w:hAnsi="Arial" w:cs="Arial"/>
        </w:rPr>
        <w:t>Within NPF4 Policy 17 ‘Rural Homes’ supports development proposals for new homes in rural areas where the development is suitably scaled, sited and designed to be in keeping with the character of the area, it also supports the reuse of redundant and unused buildings</w:t>
      </w:r>
    </w:p>
    <w:p w14:paraId="532ADCA3" w14:textId="7EB61E26" w:rsidR="0058322F" w:rsidRPr="0058322F" w:rsidRDefault="0058322F" w:rsidP="0058322F">
      <w:pPr>
        <w:rPr>
          <w:rFonts w:ascii="Arial" w:hAnsi="Arial" w:cs="Arial"/>
        </w:rPr>
      </w:pPr>
      <w:r w:rsidRPr="0058322F">
        <w:rPr>
          <w:rFonts w:ascii="Arial" w:hAnsi="Arial" w:cs="Arial"/>
        </w:rPr>
        <w:t>NPF4 Policy 27 ‘City, town, local and commercial centres’, supports development proposals for the re-use of a vacant building within city/ town centres where it can be demonstrated that the existing use is no longer viable</w:t>
      </w:r>
      <w:r>
        <w:rPr>
          <w:rFonts w:ascii="Arial" w:hAnsi="Arial" w:cs="Arial"/>
        </w:rPr>
        <w:t>,</w:t>
      </w:r>
      <w:r w:rsidRPr="0058322F">
        <w:rPr>
          <w:rFonts w:ascii="Arial" w:hAnsi="Arial" w:cs="Arial"/>
        </w:rPr>
        <w:t xml:space="preserve"> and the proposed change of use adds to viability and vitality of the area. The conversion, or reuse of vacant upper floors of properties within city/town centres for residential conversion of empty homes will therefore be supported.</w:t>
      </w:r>
    </w:p>
    <w:p w14:paraId="693596EA" w14:textId="3B0AA0F7" w:rsidR="00AA0887" w:rsidRDefault="00AA0887" w:rsidP="00AA0887">
      <w:pPr>
        <w:spacing w:after="240"/>
      </w:pPr>
      <w:r w:rsidRPr="00AA0887">
        <w:rPr>
          <w:rFonts w:ascii="Arial" w:hAnsi="Arial" w:cs="Arial"/>
        </w:rPr>
        <w:t xml:space="preserve">In 2021 West Dunbartonshire Council launched a Climate Change Strategy that sets out the Council’s response to setting a long-term target for West Dunbartonshire to reach net zero by 2045.  From this a Climate Change Action Plan was established to detail how the Council will deliver and monitor its Climate Change efforts with one of the themes being for its housing stock to become more energy efficient. As some empty homes are former local authority stock; by working with the Buy Back </w:t>
      </w:r>
      <w:r w:rsidR="00C37614">
        <w:rPr>
          <w:rFonts w:ascii="Arial" w:hAnsi="Arial" w:cs="Arial"/>
        </w:rPr>
        <w:t xml:space="preserve">Lead </w:t>
      </w:r>
      <w:r w:rsidRPr="00AA0887">
        <w:rPr>
          <w:rFonts w:ascii="Arial" w:hAnsi="Arial" w:cs="Arial"/>
        </w:rPr>
        <w:t>Officer the Empty Homes Officer can refer appropriate properties and once purchased they can then be included in any ongoing capital program</w:t>
      </w:r>
      <w:r w:rsidR="00C37614">
        <w:rPr>
          <w:rFonts w:ascii="Arial" w:hAnsi="Arial" w:cs="Arial"/>
        </w:rPr>
        <w:t>me</w:t>
      </w:r>
      <w:r w:rsidRPr="00AA0887">
        <w:rPr>
          <w:rFonts w:ascii="Arial" w:hAnsi="Arial" w:cs="Arial"/>
        </w:rPr>
        <w:t xml:space="preserve"> to improve the energy efficiency i.e. external wall insulation helping to meet the Council with its net zero ambitions.  Empty </w:t>
      </w:r>
      <w:r w:rsidRPr="001B53C3">
        <w:rPr>
          <w:rFonts w:ascii="Arial" w:hAnsi="Arial" w:cs="Arial"/>
        </w:rPr>
        <w:t xml:space="preserve">homes within the private sector can also access financial assistance to increase energy efficiency of buildings and reduce fuel poverty, aligning with the Council’s Local Heat and Energy Efficiency Strategy (LHEES). Retrofitting and maintaining existing domestic properties help to reduce the construction of new </w:t>
      </w:r>
      <w:r w:rsidRPr="001B53C3">
        <w:rPr>
          <w:rFonts w:ascii="Arial" w:hAnsi="Arial" w:cs="Arial"/>
        </w:rPr>
        <w:lastRenderedPageBreak/>
        <w:t>homes and subsequently mitigates environmental impacts and wider supply chain carbon emissions.</w:t>
      </w:r>
      <w:r w:rsidRPr="00416815">
        <w:t xml:space="preserve">  </w:t>
      </w:r>
    </w:p>
    <w:p w14:paraId="312252CC" w14:textId="2932D00D" w:rsidR="00AA0887" w:rsidRPr="00812C25" w:rsidRDefault="00AA0887" w:rsidP="00F37F9D">
      <w:pPr>
        <w:pStyle w:val="Heading2"/>
        <w:rPr>
          <w:color w:val="auto"/>
        </w:rPr>
      </w:pPr>
      <w:bookmarkStart w:id="6" w:name="_Toc173502519"/>
      <w:r w:rsidRPr="00812C25">
        <w:rPr>
          <w:color w:val="auto"/>
        </w:rPr>
        <w:t>2.3 The Local Policy Context for Empty Homes</w:t>
      </w:r>
      <w:bookmarkEnd w:id="6"/>
    </w:p>
    <w:p w14:paraId="09F424C9" w14:textId="46EAC2FF" w:rsidR="00AA0887" w:rsidRPr="00AA0887" w:rsidRDefault="00AA0887" w:rsidP="00AA0887">
      <w:pPr>
        <w:spacing w:after="240"/>
        <w:rPr>
          <w:rFonts w:ascii="Arial" w:hAnsi="Arial" w:cs="Arial"/>
          <w:bCs/>
          <w:szCs w:val="20"/>
          <w:lang w:eastAsia="en-GB"/>
        </w:rPr>
      </w:pPr>
      <w:r w:rsidRPr="00AA0887">
        <w:rPr>
          <w:rFonts w:ascii="Arial" w:hAnsi="Arial" w:cs="Arial"/>
          <w:bCs/>
          <w:szCs w:val="20"/>
          <w:lang w:eastAsia="en-GB"/>
        </w:rPr>
        <w:t xml:space="preserve">The </w:t>
      </w:r>
      <w:r w:rsidRPr="00AA0887">
        <w:rPr>
          <w:rFonts w:ascii="Arial" w:hAnsi="Arial" w:cs="Arial"/>
          <w:szCs w:val="20"/>
        </w:rPr>
        <w:t>West Dunbartonshire Council</w:t>
      </w:r>
      <w:r w:rsidRPr="00AA0887">
        <w:rPr>
          <w:rFonts w:ascii="Arial" w:hAnsi="Arial" w:cs="Arial"/>
          <w:bCs/>
          <w:szCs w:val="20"/>
          <w:lang w:eastAsia="en-GB"/>
        </w:rPr>
        <w:t xml:space="preserve"> L</w:t>
      </w:r>
      <w:r w:rsidR="001B53C3">
        <w:rPr>
          <w:rFonts w:ascii="Arial" w:hAnsi="Arial" w:cs="Arial"/>
          <w:bCs/>
          <w:szCs w:val="20"/>
          <w:lang w:eastAsia="en-GB"/>
        </w:rPr>
        <w:t xml:space="preserve">ocal </w:t>
      </w:r>
      <w:r w:rsidRPr="00AA0887">
        <w:rPr>
          <w:rFonts w:ascii="Arial" w:hAnsi="Arial" w:cs="Arial"/>
          <w:bCs/>
          <w:szCs w:val="20"/>
          <w:lang w:eastAsia="en-GB"/>
        </w:rPr>
        <w:t>H</w:t>
      </w:r>
      <w:r w:rsidR="001B53C3">
        <w:rPr>
          <w:rFonts w:ascii="Arial" w:hAnsi="Arial" w:cs="Arial"/>
          <w:bCs/>
          <w:szCs w:val="20"/>
          <w:lang w:eastAsia="en-GB"/>
        </w:rPr>
        <w:t xml:space="preserve">ousing </w:t>
      </w:r>
      <w:r w:rsidRPr="00AA0887">
        <w:rPr>
          <w:rFonts w:ascii="Arial" w:hAnsi="Arial" w:cs="Arial"/>
          <w:bCs/>
          <w:szCs w:val="20"/>
          <w:lang w:eastAsia="en-GB"/>
        </w:rPr>
        <w:t>S</w:t>
      </w:r>
      <w:r w:rsidR="001B53C3">
        <w:rPr>
          <w:rFonts w:ascii="Arial" w:hAnsi="Arial" w:cs="Arial"/>
          <w:bCs/>
          <w:szCs w:val="20"/>
          <w:lang w:eastAsia="en-GB"/>
        </w:rPr>
        <w:t>trategy (LHS)</w:t>
      </w:r>
      <w:r w:rsidRPr="00AA0887">
        <w:rPr>
          <w:rFonts w:ascii="Arial" w:hAnsi="Arial" w:cs="Arial"/>
          <w:bCs/>
          <w:szCs w:val="20"/>
          <w:lang w:eastAsia="en-GB"/>
        </w:rPr>
        <w:t xml:space="preserve"> is at the heart of the arrangements for housing and planning through its links with the Local Development Plan and its strategic role in directing investment in housing and housing related services. </w:t>
      </w:r>
    </w:p>
    <w:p w14:paraId="7633E25F" w14:textId="7984DC23" w:rsidR="00AA0887" w:rsidRPr="00AA0887" w:rsidRDefault="00AA0887" w:rsidP="00AA0887">
      <w:pPr>
        <w:spacing w:after="240"/>
        <w:rPr>
          <w:rFonts w:ascii="Arial" w:hAnsi="Arial" w:cs="Arial"/>
          <w:bCs/>
          <w:szCs w:val="20"/>
          <w:lang w:eastAsia="en-GB"/>
        </w:rPr>
      </w:pPr>
      <w:r w:rsidRPr="00AA0887">
        <w:rPr>
          <w:rFonts w:ascii="Arial" w:hAnsi="Arial" w:cs="Arial"/>
          <w:bCs/>
          <w:szCs w:val="20"/>
          <w:lang w:eastAsia="en-GB"/>
        </w:rPr>
        <w:t xml:space="preserve">The </w:t>
      </w:r>
      <w:r w:rsidRPr="00AA0887">
        <w:rPr>
          <w:rFonts w:ascii="Arial" w:hAnsi="Arial" w:cs="Arial"/>
          <w:szCs w:val="20"/>
        </w:rPr>
        <w:t>West Dunbartonshire Council</w:t>
      </w:r>
      <w:r w:rsidRPr="00AA0887">
        <w:rPr>
          <w:rFonts w:ascii="Arial" w:hAnsi="Arial" w:cs="Arial"/>
          <w:bCs/>
          <w:szCs w:val="20"/>
          <w:lang w:eastAsia="en-GB"/>
        </w:rPr>
        <w:t xml:space="preserve"> </w:t>
      </w:r>
      <w:r w:rsidR="001B53C3">
        <w:rPr>
          <w:rFonts w:ascii="Arial" w:hAnsi="Arial" w:cs="Arial"/>
          <w:bCs/>
          <w:szCs w:val="20"/>
          <w:lang w:eastAsia="en-GB"/>
        </w:rPr>
        <w:t>LHS</w:t>
      </w:r>
      <w:r w:rsidRPr="00AA0887">
        <w:rPr>
          <w:rFonts w:ascii="Arial" w:hAnsi="Arial" w:cs="Arial"/>
          <w:bCs/>
          <w:szCs w:val="20"/>
          <w:lang w:eastAsia="en-GB"/>
        </w:rPr>
        <w:t xml:space="preserve"> sets out a strategic vision for the delivery of housing and housing services and the outcomes that partners are seeking to achieve to meet housing need. The LHS sets out the approach to increasing housing supply, meeting housing need and demand, preventing and alleviating homelessness, delivering specialist housing, improving private sector housing condition</w:t>
      </w:r>
      <w:r w:rsidR="00381BE9">
        <w:rPr>
          <w:rFonts w:ascii="Arial" w:hAnsi="Arial" w:cs="Arial"/>
          <w:bCs/>
          <w:szCs w:val="20"/>
          <w:lang w:eastAsia="en-GB"/>
        </w:rPr>
        <w:t>s</w:t>
      </w:r>
      <w:r w:rsidRPr="00AA0887">
        <w:rPr>
          <w:rFonts w:ascii="Arial" w:hAnsi="Arial" w:cs="Arial"/>
          <w:bCs/>
          <w:szCs w:val="20"/>
          <w:lang w:eastAsia="en-GB"/>
        </w:rPr>
        <w:t xml:space="preserve"> and energy efficiency, addressing fuel poverty and delivering the housing contribution to meeting net zero targets. More specifically, the LHS defines tackling empty homes as a key area for action, partnership and investment. </w:t>
      </w:r>
    </w:p>
    <w:p w14:paraId="3F804EEC" w14:textId="77777777" w:rsidR="00AA0887" w:rsidRPr="00AA0887" w:rsidRDefault="00AA0887" w:rsidP="00AA0887">
      <w:pPr>
        <w:spacing w:after="240"/>
        <w:rPr>
          <w:rFonts w:ascii="Arial" w:hAnsi="Arial" w:cs="Arial"/>
          <w:bCs/>
          <w:szCs w:val="20"/>
          <w:lang w:eastAsia="en-GB"/>
        </w:rPr>
      </w:pPr>
      <w:r w:rsidRPr="00AA0887">
        <w:rPr>
          <w:rFonts w:ascii="Arial" w:hAnsi="Arial" w:cs="Arial"/>
          <w:bCs/>
          <w:szCs w:val="20"/>
          <w:lang w:eastAsia="en-GB"/>
        </w:rPr>
        <w:t xml:space="preserve">The LHS priorities and objectives are: </w:t>
      </w:r>
    </w:p>
    <w:p w14:paraId="386089AE" w14:textId="1B4BA32B" w:rsidR="00AA0887" w:rsidRPr="00AA0887" w:rsidRDefault="00AA0887" w:rsidP="00AA0887">
      <w:pPr>
        <w:spacing w:after="120"/>
        <w:rPr>
          <w:rFonts w:ascii="Arial" w:hAnsi="Arial" w:cs="Arial"/>
          <w:b/>
          <w:bCs/>
          <w:szCs w:val="20"/>
        </w:rPr>
      </w:pPr>
      <w:r w:rsidRPr="00AA0887">
        <w:rPr>
          <w:rFonts w:ascii="Arial" w:hAnsi="Arial" w:cs="Arial"/>
          <w:b/>
          <w:bCs/>
          <w:szCs w:val="20"/>
        </w:rPr>
        <w:t>Housing</w:t>
      </w:r>
      <w:r w:rsidR="001B53C3">
        <w:rPr>
          <w:rFonts w:ascii="Arial" w:hAnsi="Arial" w:cs="Arial"/>
          <w:b/>
          <w:bCs/>
          <w:szCs w:val="20"/>
        </w:rPr>
        <w:t xml:space="preserve"> N</w:t>
      </w:r>
      <w:r w:rsidRPr="00AA0887">
        <w:rPr>
          <w:rFonts w:ascii="Arial" w:hAnsi="Arial" w:cs="Arial"/>
          <w:b/>
          <w:bCs/>
          <w:szCs w:val="20"/>
        </w:rPr>
        <w:t>eed and Demand</w:t>
      </w:r>
    </w:p>
    <w:p w14:paraId="6A8E98CC" w14:textId="77777777" w:rsidR="00AA0887" w:rsidRPr="00AA0887" w:rsidRDefault="00AA0887" w:rsidP="00AA0887">
      <w:pPr>
        <w:pStyle w:val="ListParagraph"/>
        <w:numPr>
          <w:ilvl w:val="0"/>
          <w:numId w:val="11"/>
        </w:numPr>
        <w:spacing w:after="0" w:line="360" w:lineRule="auto"/>
        <w:ind w:left="426" w:hanging="357"/>
        <w:rPr>
          <w:rFonts w:ascii="Arial" w:hAnsi="Arial" w:cs="Arial"/>
          <w:szCs w:val="20"/>
        </w:rPr>
      </w:pPr>
      <w:r w:rsidRPr="00AA0887">
        <w:rPr>
          <w:rFonts w:ascii="Arial" w:hAnsi="Arial" w:cs="Arial"/>
          <w:szCs w:val="20"/>
        </w:rPr>
        <w:t>Need and demand projections</w:t>
      </w:r>
    </w:p>
    <w:p w14:paraId="7B88B9F9" w14:textId="77777777" w:rsidR="00AA0887" w:rsidRPr="00AA0887" w:rsidRDefault="00AA0887" w:rsidP="00AA0887">
      <w:pPr>
        <w:pStyle w:val="ListParagraph"/>
        <w:numPr>
          <w:ilvl w:val="0"/>
          <w:numId w:val="11"/>
        </w:numPr>
        <w:spacing w:after="0" w:line="360" w:lineRule="auto"/>
        <w:ind w:left="426" w:hanging="357"/>
        <w:rPr>
          <w:rFonts w:ascii="Arial" w:hAnsi="Arial" w:cs="Arial"/>
          <w:szCs w:val="20"/>
        </w:rPr>
      </w:pPr>
      <w:r w:rsidRPr="00AA0887">
        <w:rPr>
          <w:rFonts w:ascii="Arial" w:hAnsi="Arial" w:cs="Arial"/>
          <w:szCs w:val="20"/>
        </w:rPr>
        <w:t>Housing land availability</w:t>
      </w:r>
    </w:p>
    <w:p w14:paraId="47538CED" w14:textId="77777777" w:rsidR="00AA0887" w:rsidRPr="00AA0887" w:rsidRDefault="00AA0887" w:rsidP="00AA0887">
      <w:pPr>
        <w:pStyle w:val="ListParagraph"/>
        <w:numPr>
          <w:ilvl w:val="0"/>
          <w:numId w:val="11"/>
        </w:numPr>
        <w:spacing w:after="0" w:line="360" w:lineRule="auto"/>
        <w:ind w:left="426" w:hanging="357"/>
        <w:rPr>
          <w:rFonts w:ascii="Arial" w:hAnsi="Arial" w:cs="Arial"/>
          <w:szCs w:val="20"/>
        </w:rPr>
      </w:pPr>
      <w:r w:rsidRPr="00AA0887">
        <w:rPr>
          <w:rFonts w:ascii="Arial" w:hAnsi="Arial" w:cs="Arial"/>
          <w:szCs w:val="20"/>
        </w:rPr>
        <w:t>Housing supply targets</w:t>
      </w:r>
    </w:p>
    <w:p w14:paraId="6B524985" w14:textId="77777777" w:rsidR="00AA0887" w:rsidRPr="00AA0887" w:rsidRDefault="00AA0887" w:rsidP="00AA0887">
      <w:pPr>
        <w:pStyle w:val="ListParagraph"/>
        <w:numPr>
          <w:ilvl w:val="0"/>
          <w:numId w:val="11"/>
        </w:numPr>
        <w:spacing w:after="0" w:line="360" w:lineRule="auto"/>
        <w:ind w:left="426" w:hanging="357"/>
        <w:rPr>
          <w:rFonts w:ascii="Arial" w:hAnsi="Arial" w:cs="Arial"/>
          <w:szCs w:val="20"/>
        </w:rPr>
      </w:pPr>
      <w:r w:rsidRPr="00AA0887">
        <w:rPr>
          <w:rFonts w:ascii="Arial" w:hAnsi="Arial" w:cs="Arial"/>
          <w:szCs w:val="20"/>
        </w:rPr>
        <w:t>New build by the different tenures</w:t>
      </w:r>
    </w:p>
    <w:p w14:paraId="4EDB62F6" w14:textId="77777777" w:rsidR="00AA0887" w:rsidRPr="00AA0887" w:rsidRDefault="00AA0887" w:rsidP="00AA0887">
      <w:pPr>
        <w:pStyle w:val="ListParagraph"/>
        <w:rPr>
          <w:rFonts w:ascii="Arial" w:hAnsi="Arial" w:cs="Arial"/>
          <w:b/>
          <w:bCs/>
          <w:i/>
          <w:iCs/>
          <w:szCs w:val="20"/>
        </w:rPr>
      </w:pPr>
    </w:p>
    <w:p w14:paraId="517043B8" w14:textId="65703765" w:rsidR="00AA0887" w:rsidRPr="00AA0887" w:rsidRDefault="00AA0887" w:rsidP="00AA0887">
      <w:pPr>
        <w:spacing w:after="120"/>
        <w:rPr>
          <w:rFonts w:ascii="Arial" w:hAnsi="Arial" w:cs="Arial"/>
          <w:b/>
          <w:bCs/>
          <w:szCs w:val="20"/>
        </w:rPr>
      </w:pPr>
      <w:r w:rsidRPr="00AA0887">
        <w:rPr>
          <w:rFonts w:ascii="Arial" w:hAnsi="Arial" w:cs="Arial"/>
          <w:b/>
          <w:bCs/>
          <w:szCs w:val="20"/>
        </w:rPr>
        <w:lastRenderedPageBreak/>
        <w:t>Promoting Quality Homes</w:t>
      </w:r>
    </w:p>
    <w:p w14:paraId="5AE2C734" w14:textId="77777777" w:rsidR="00AA0887" w:rsidRPr="00AA0887" w:rsidRDefault="00AA0887" w:rsidP="00AA0887">
      <w:pPr>
        <w:pStyle w:val="ListParagraph"/>
        <w:numPr>
          <w:ilvl w:val="0"/>
          <w:numId w:val="13"/>
        </w:numPr>
        <w:spacing w:after="0" w:line="360" w:lineRule="auto"/>
        <w:ind w:left="426"/>
        <w:rPr>
          <w:rFonts w:ascii="Arial" w:hAnsi="Arial" w:cs="Arial"/>
          <w:szCs w:val="20"/>
        </w:rPr>
      </w:pPr>
      <w:r w:rsidRPr="00AA0887">
        <w:rPr>
          <w:rFonts w:ascii="Arial" w:hAnsi="Arial" w:cs="Arial"/>
          <w:szCs w:val="20"/>
        </w:rPr>
        <w:t>How we will improve the quality of the house stock across all tenures</w:t>
      </w:r>
    </w:p>
    <w:p w14:paraId="4900FC2B" w14:textId="77777777" w:rsidR="00AA0887" w:rsidRPr="00AA0887" w:rsidRDefault="00AA0887" w:rsidP="00AA0887">
      <w:pPr>
        <w:pStyle w:val="ListParagraph"/>
        <w:numPr>
          <w:ilvl w:val="0"/>
          <w:numId w:val="12"/>
        </w:numPr>
        <w:spacing w:after="0" w:line="360" w:lineRule="auto"/>
        <w:ind w:left="426" w:hanging="357"/>
        <w:rPr>
          <w:rFonts w:ascii="Arial" w:hAnsi="Arial" w:cs="Arial"/>
          <w:szCs w:val="20"/>
        </w:rPr>
      </w:pPr>
      <w:r w:rsidRPr="00AA0887">
        <w:rPr>
          <w:rFonts w:ascii="Arial" w:hAnsi="Arial" w:cs="Arial"/>
          <w:szCs w:val="20"/>
        </w:rPr>
        <w:t>Housing and the Climate Change Strategy</w:t>
      </w:r>
    </w:p>
    <w:p w14:paraId="45D6D523" w14:textId="77777777" w:rsidR="00AA0887" w:rsidRPr="00AA0887" w:rsidRDefault="00AA0887" w:rsidP="00AA0887">
      <w:pPr>
        <w:pStyle w:val="ListParagraph"/>
        <w:numPr>
          <w:ilvl w:val="0"/>
          <w:numId w:val="12"/>
        </w:numPr>
        <w:spacing w:after="0" w:line="360" w:lineRule="auto"/>
        <w:ind w:left="426" w:hanging="357"/>
        <w:rPr>
          <w:rFonts w:ascii="Arial" w:hAnsi="Arial" w:cs="Arial"/>
          <w:szCs w:val="20"/>
        </w:rPr>
      </w:pPr>
      <w:r w:rsidRPr="00AA0887">
        <w:rPr>
          <w:rFonts w:ascii="Arial" w:hAnsi="Arial" w:cs="Arial"/>
          <w:szCs w:val="20"/>
        </w:rPr>
        <w:t>Fuel poverty</w:t>
      </w:r>
    </w:p>
    <w:p w14:paraId="5DBB7F8C" w14:textId="77777777" w:rsidR="00AA0887" w:rsidRPr="00AA0887" w:rsidRDefault="00AA0887" w:rsidP="00AA0887">
      <w:pPr>
        <w:pStyle w:val="ListParagraph"/>
        <w:numPr>
          <w:ilvl w:val="0"/>
          <w:numId w:val="12"/>
        </w:numPr>
        <w:spacing w:after="0" w:line="360" w:lineRule="auto"/>
        <w:ind w:left="426" w:hanging="357"/>
        <w:rPr>
          <w:rFonts w:ascii="Arial" w:hAnsi="Arial" w:cs="Arial"/>
          <w:szCs w:val="20"/>
        </w:rPr>
      </w:pPr>
      <w:r w:rsidRPr="00AA0887">
        <w:rPr>
          <w:rFonts w:ascii="Arial" w:hAnsi="Arial" w:cs="Arial"/>
          <w:szCs w:val="20"/>
        </w:rPr>
        <w:t>The Energy Efficiency Standards for Social housing (EESSH)</w:t>
      </w:r>
    </w:p>
    <w:p w14:paraId="7D1903E9" w14:textId="77777777" w:rsidR="00AA0887" w:rsidRPr="00AA0887" w:rsidRDefault="00AA0887" w:rsidP="00AA0887">
      <w:pPr>
        <w:pStyle w:val="ListParagraph"/>
        <w:numPr>
          <w:ilvl w:val="0"/>
          <w:numId w:val="12"/>
        </w:numPr>
        <w:spacing w:after="0" w:line="360" w:lineRule="auto"/>
        <w:ind w:left="426" w:hanging="357"/>
        <w:rPr>
          <w:rFonts w:ascii="Arial" w:hAnsi="Arial" w:cs="Arial"/>
          <w:szCs w:val="20"/>
        </w:rPr>
      </w:pPr>
      <w:r w:rsidRPr="00AA0887">
        <w:rPr>
          <w:rFonts w:ascii="Arial" w:hAnsi="Arial" w:cs="Arial"/>
          <w:szCs w:val="20"/>
        </w:rPr>
        <w:t>WDC Housing Asset Management Strategy</w:t>
      </w:r>
    </w:p>
    <w:p w14:paraId="43B7EA9F" w14:textId="77777777" w:rsidR="00AA0887" w:rsidRPr="00AA0887" w:rsidRDefault="00AA0887" w:rsidP="00AA0887">
      <w:pPr>
        <w:pStyle w:val="ListParagraph"/>
        <w:numPr>
          <w:ilvl w:val="0"/>
          <w:numId w:val="12"/>
        </w:numPr>
        <w:spacing w:after="0" w:line="360" w:lineRule="auto"/>
        <w:ind w:left="426" w:hanging="357"/>
        <w:rPr>
          <w:rFonts w:ascii="Arial" w:hAnsi="Arial" w:cs="Arial"/>
          <w:szCs w:val="20"/>
        </w:rPr>
      </w:pPr>
      <w:r w:rsidRPr="00AA0887">
        <w:rPr>
          <w:rFonts w:ascii="Arial" w:hAnsi="Arial" w:cs="Arial"/>
          <w:szCs w:val="20"/>
        </w:rPr>
        <w:t>Supporting Owner Occupiers and Private Landlords with their homes</w:t>
      </w:r>
    </w:p>
    <w:p w14:paraId="01B09BAD" w14:textId="77777777" w:rsidR="00AA0887" w:rsidRPr="00AA0887" w:rsidRDefault="00AA0887" w:rsidP="00AA0887">
      <w:pPr>
        <w:pStyle w:val="ListParagraph"/>
        <w:numPr>
          <w:ilvl w:val="0"/>
          <w:numId w:val="12"/>
        </w:numPr>
        <w:spacing w:after="0" w:line="360" w:lineRule="auto"/>
        <w:ind w:left="426" w:hanging="357"/>
        <w:rPr>
          <w:rFonts w:ascii="Arial" w:hAnsi="Arial" w:cs="Arial"/>
          <w:szCs w:val="20"/>
        </w:rPr>
      </w:pPr>
      <w:r w:rsidRPr="00AA0887">
        <w:rPr>
          <w:rFonts w:ascii="Arial" w:hAnsi="Arial" w:cs="Arial"/>
          <w:szCs w:val="20"/>
        </w:rPr>
        <w:t>New build housing design requirements and the West Dunbartonshire Design Standard</w:t>
      </w:r>
    </w:p>
    <w:p w14:paraId="6F50DB04" w14:textId="77777777" w:rsidR="00AA0887" w:rsidRPr="00AA0887" w:rsidRDefault="00AA0887" w:rsidP="00AA0887">
      <w:pPr>
        <w:pStyle w:val="ListParagraph"/>
        <w:numPr>
          <w:ilvl w:val="0"/>
          <w:numId w:val="12"/>
        </w:numPr>
        <w:spacing w:after="0" w:line="360" w:lineRule="auto"/>
        <w:ind w:left="426" w:hanging="357"/>
        <w:rPr>
          <w:rFonts w:ascii="Arial" w:hAnsi="Arial" w:cs="Arial"/>
          <w:szCs w:val="20"/>
        </w:rPr>
      </w:pPr>
      <w:r w:rsidRPr="00AA0887">
        <w:rPr>
          <w:rFonts w:ascii="Arial" w:hAnsi="Arial" w:cs="Arial"/>
          <w:szCs w:val="20"/>
        </w:rPr>
        <w:t>Below Tolerable Standard homes</w:t>
      </w:r>
    </w:p>
    <w:p w14:paraId="0BEF17E1" w14:textId="77777777" w:rsidR="00AA0887" w:rsidRPr="00AA0887" w:rsidRDefault="00AA0887" w:rsidP="00AA0887">
      <w:pPr>
        <w:pStyle w:val="ListParagraph"/>
        <w:rPr>
          <w:rFonts w:ascii="Arial" w:hAnsi="Arial" w:cs="Arial"/>
          <w:b/>
          <w:bCs/>
          <w:i/>
          <w:iCs/>
          <w:szCs w:val="20"/>
        </w:rPr>
      </w:pPr>
    </w:p>
    <w:p w14:paraId="6E73BAAC" w14:textId="77777777" w:rsidR="00AA0887" w:rsidRPr="00AA0887" w:rsidRDefault="00AA0887" w:rsidP="00AA0887">
      <w:pPr>
        <w:spacing w:after="120"/>
        <w:rPr>
          <w:rFonts w:ascii="Arial" w:hAnsi="Arial" w:cs="Arial"/>
          <w:b/>
          <w:bCs/>
          <w:szCs w:val="20"/>
        </w:rPr>
      </w:pPr>
      <w:r w:rsidRPr="00AA0887">
        <w:rPr>
          <w:rFonts w:ascii="Arial" w:hAnsi="Arial" w:cs="Arial"/>
          <w:b/>
          <w:bCs/>
          <w:szCs w:val="20"/>
        </w:rPr>
        <w:t>Homelessness and Housing Options</w:t>
      </w:r>
    </w:p>
    <w:p w14:paraId="68CD5191" w14:textId="77777777" w:rsidR="00AA0887" w:rsidRPr="00AA0887" w:rsidRDefault="00AA0887" w:rsidP="00AA0887">
      <w:pPr>
        <w:pStyle w:val="ListParagraph"/>
        <w:numPr>
          <w:ilvl w:val="0"/>
          <w:numId w:val="14"/>
        </w:numPr>
        <w:spacing w:after="120" w:line="240" w:lineRule="auto"/>
        <w:ind w:left="426" w:hanging="357"/>
        <w:contextualSpacing w:val="0"/>
        <w:rPr>
          <w:rFonts w:ascii="Arial" w:hAnsi="Arial" w:cs="Arial"/>
        </w:rPr>
      </w:pPr>
      <w:r w:rsidRPr="00AA0887">
        <w:rPr>
          <w:rFonts w:ascii="Arial" w:hAnsi="Arial" w:cs="Arial"/>
        </w:rPr>
        <w:t>The Council’s statutory requirements on homelessness</w:t>
      </w:r>
    </w:p>
    <w:p w14:paraId="27BF15E6" w14:textId="77777777" w:rsidR="00AA0887" w:rsidRPr="00AA0887" w:rsidRDefault="00AA0887" w:rsidP="00AA0887">
      <w:pPr>
        <w:pStyle w:val="ListParagraph"/>
        <w:numPr>
          <w:ilvl w:val="0"/>
          <w:numId w:val="14"/>
        </w:numPr>
        <w:spacing w:after="120" w:line="240" w:lineRule="auto"/>
        <w:ind w:left="426" w:hanging="357"/>
        <w:contextualSpacing w:val="0"/>
        <w:rPr>
          <w:rFonts w:ascii="Arial" w:hAnsi="Arial" w:cs="Arial"/>
        </w:rPr>
      </w:pPr>
      <w:r w:rsidRPr="00AA0887">
        <w:rPr>
          <w:rFonts w:ascii="Arial" w:hAnsi="Arial" w:cs="Arial"/>
        </w:rPr>
        <w:t>Evidence about homelessness</w:t>
      </w:r>
    </w:p>
    <w:p w14:paraId="68B7D372" w14:textId="77777777" w:rsidR="00AA0887" w:rsidRPr="00AA0887" w:rsidRDefault="00AA0887" w:rsidP="00AA0887">
      <w:pPr>
        <w:pStyle w:val="ListParagraph"/>
        <w:numPr>
          <w:ilvl w:val="0"/>
          <w:numId w:val="14"/>
        </w:numPr>
        <w:spacing w:after="120" w:line="240" w:lineRule="auto"/>
        <w:ind w:left="426" w:hanging="357"/>
        <w:contextualSpacing w:val="0"/>
        <w:rPr>
          <w:rFonts w:ascii="Arial" w:hAnsi="Arial" w:cs="Arial"/>
        </w:rPr>
      </w:pPr>
      <w:r w:rsidRPr="00AA0887">
        <w:rPr>
          <w:rFonts w:ascii="Arial" w:hAnsi="Arial" w:cs="Arial"/>
        </w:rPr>
        <w:t>Homelessness Prevention and Housing First</w:t>
      </w:r>
    </w:p>
    <w:p w14:paraId="6F37B3C6" w14:textId="77777777" w:rsidR="00AA0887" w:rsidRPr="00AA0887" w:rsidRDefault="00AA0887" w:rsidP="00AA0887">
      <w:pPr>
        <w:pStyle w:val="ListParagraph"/>
        <w:numPr>
          <w:ilvl w:val="0"/>
          <w:numId w:val="15"/>
        </w:numPr>
        <w:spacing w:after="120" w:line="240" w:lineRule="auto"/>
        <w:ind w:left="426" w:hanging="357"/>
        <w:contextualSpacing w:val="0"/>
        <w:rPr>
          <w:rFonts w:ascii="Arial" w:hAnsi="Arial" w:cs="Arial"/>
        </w:rPr>
      </w:pPr>
      <w:r w:rsidRPr="00AA0887">
        <w:rPr>
          <w:rFonts w:ascii="Arial" w:hAnsi="Arial" w:cs="Arial"/>
        </w:rPr>
        <w:t>The Scottish Government’s Prevention Review Group</w:t>
      </w:r>
    </w:p>
    <w:p w14:paraId="46F89A55" w14:textId="77777777" w:rsidR="00AA0887" w:rsidRPr="00AA0887" w:rsidRDefault="00AA0887" w:rsidP="00AA0887">
      <w:pPr>
        <w:pStyle w:val="ListParagraph"/>
        <w:numPr>
          <w:ilvl w:val="0"/>
          <w:numId w:val="15"/>
        </w:numPr>
        <w:spacing w:after="120" w:line="240" w:lineRule="auto"/>
        <w:ind w:left="426" w:hanging="357"/>
        <w:contextualSpacing w:val="0"/>
        <w:rPr>
          <w:rFonts w:ascii="Arial" w:hAnsi="Arial" w:cs="Arial"/>
        </w:rPr>
      </w:pPr>
      <w:r w:rsidRPr="00AA0887">
        <w:rPr>
          <w:rFonts w:ascii="Arial" w:hAnsi="Arial" w:cs="Arial"/>
        </w:rPr>
        <w:t>The Rapid Rehousing Transition Plan</w:t>
      </w:r>
    </w:p>
    <w:p w14:paraId="4A457BD4" w14:textId="77777777" w:rsidR="00AA0887" w:rsidRPr="00AA0887" w:rsidRDefault="00AA0887" w:rsidP="00AA0887">
      <w:pPr>
        <w:pStyle w:val="ListParagraph"/>
        <w:numPr>
          <w:ilvl w:val="0"/>
          <w:numId w:val="15"/>
        </w:numPr>
        <w:spacing w:after="120" w:line="240" w:lineRule="auto"/>
        <w:ind w:left="426" w:hanging="357"/>
        <w:contextualSpacing w:val="0"/>
        <w:rPr>
          <w:rFonts w:ascii="Arial" w:hAnsi="Arial" w:cs="Arial"/>
        </w:rPr>
      </w:pPr>
      <w:r w:rsidRPr="00AA0887">
        <w:rPr>
          <w:rFonts w:ascii="Arial" w:hAnsi="Arial" w:cs="Arial"/>
        </w:rPr>
        <w:t>Prison Leavers</w:t>
      </w:r>
    </w:p>
    <w:p w14:paraId="66AC62C2" w14:textId="77777777" w:rsidR="00AA0887" w:rsidRPr="00AA0887" w:rsidRDefault="00AA0887" w:rsidP="00AA0887">
      <w:pPr>
        <w:pStyle w:val="ListParagraph"/>
        <w:numPr>
          <w:ilvl w:val="0"/>
          <w:numId w:val="15"/>
        </w:numPr>
        <w:spacing w:after="120" w:line="240" w:lineRule="auto"/>
        <w:ind w:left="426" w:hanging="357"/>
        <w:contextualSpacing w:val="0"/>
        <w:rPr>
          <w:rFonts w:ascii="Arial" w:hAnsi="Arial" w:cs="Arial"/>
        </w:rPr>
      </w:pPr>
      <w:r w:rsidRPr="00AA0887">
        <w:rPr>
          <w:rFonts w:ascii="Arial" w:hAnsi="Arial" w:cs="Arial"/>
        </w:rPr>
        <w:t>Armed forces housing advice</w:t>
      </w:r>
    </w:p>
    <w:p w14:paraId="7E559825" w14:textId="77777777" w:rsidR="00AA0887" w:rsidRPr="00AA0887" w:rsidRDefault="00AA0887" w:rsidP="00AA0887">
      <w:pPr>
        <w:pStyle w:val="ListParagraph"/>
        <w:numPr>
          <w:ilvl w:val="0"/>
          <w:numId w:val="15"/>
        </w:numPr>
        <w:spacing w:after="120" w:line="240" w:lineRule="auto"/>
        <w:ind w:left="426" w:hanging="357"/>
        <w:contextualSpacing w:val="0"/>
        <w:rPr>
          <w:rFonts w:ascii="Arial" w:hAnsi="Arial" w:cs="Arial"/>
        </w:rPr>
      </w:pPr>
      <w:r w:rsidRPr="00AA0887">
        <w:rPr>
          <w:rFonts w:ascii="Arial" w:hAnsi="Arial" w:cs="Arial"/>
        </w:rPr>
        <w:lastRenderedPageBreak/>
        <w:t>Our Leaving Care Housing Protocol</w:t>
      </w:r>
    </w:p>
    <w:p w14:paraId="34BAC452" w14:textId="77777777" w:rsidR="00AA0887" w:rsidRPr="00AA0887" w:rsidRDefault="00AA0887" w:rsidP="00AA0887">
      <w:pPr>
        <w:pStyle w:val="ListParagraph"/>
        <w:numPr>
          <w:ilvl w:val="0"/>
          <w:numId w:val="15"/>
        </w:numPr>
        <w:spacing w:after="120" w:line="240" w:lineRule="auto"/>
        <w:ind w:left="426" w:hanging="357"/>
        <w:contextualSpacing w:val="0"/>
        <w:rPr>
          <w:rFonts w:ascii="Arial" w:hAnsi="Arial" w:cs="Arial"/>
        </w:rPr>
      </w:pPr>
      <w:r w:rsidRPr="00AA0887">
        <w:rPr>
          <w:rFonts w:ascii="Arial" w:hAnsi="Arial" w:cs="Arial"/>
        </w:rPr>
        <w:t>The Hospital Discharge Protocol</w:t>
      </w:r>
    </w:p>
    <w:p w14:paraId="7C0A4172" w14:textId="77777777" w:rsidR="00AA0887" w:rsidRPr="00AA0887" w:rsidRDefault="00AA0887" w:rsidP="00AA0887">
      <w:pPr>
        <w:pStyle w:val="ListParagraph"/>
        <w:numPr>
          <w:ilvl w:val="0"/>
          <w:numId w:val="16"/>
        </w:numPr>
        <w:spacing w:after="120" w:line="240" w:lineRule="auto"/>
        <w:ind w:left="426" w:hanging="357"/>
        <w:contextualSpacing w:val="0"/>
        <w:rPr>
          <w:rFonts w:ascii="Arial" w:hAnsi="Arial" w:cs="Arial"/>
        </w:rPr>
      </w:pPr>
      <w:r w:rsidRPr="00AA0887">
        <w:rPr>
          <w:rFonts w:ascii="Arial" w:hAnsi="Arial" w:cs="Arial"/>
        </w:rPr>
        <w:t>Young People</w:t>
      </w:r>
    </w:p>
    <w:p w14:paraId="307DB371" w14:textId="77777777" w:rsidR="00AA0887" w:rsidRPr="00AA0887" w:rsidRDefault="00AA0887" w:rsidP="00AA0887">
      <w:pPr>
        <w:pStyle w:val="ListParagraph"/>
        <w:numPr>
          <w:ilvl w:val="0"/>
          <w:numId w:val="16"/>
        </w:numPr>
        <w:spacing w:after="0" w:line="240" w:lineRule="auto"/>
        <w:ind w:left="426"/>
        <w:contextualSpacing w:val="0"/>
        <w:rPr>
          <w:rFonts w:ascii="Arial" w:hAnsi="Arial" w:cs="Arial"/>
        </w:rPr>
      </w:pPr>
      <w:r w:rsidRPr="00AA0887">
        <w:rPr>
          <w:rFonts w:ascii="Arial" w:hAnsi="Arial" w:cs="Arial"/>
        </w:rPr>
        <w:t>No Home for Domestic Abuse.</w:t>
      </w:r>
    </w:p>
    <w:p w14:paraId="6159C7CC" w14:textId="77777777" w:rsidR="00AA0887" w:rsidRPr="00AA0887" w:rsidRDefault="00AA0887" w:rsidP="00AA0887">
      <w:pPr>
        <w:rPr>
          <w:rFonts w:ascii="Arial" w:hAnsi="Arial" w:cs="Arial"/>
          <w:b/>
          <w:bCs/>
          <w:szCs w:val="20"/>
        </w:rPr>
      </w:pPr>
    </w:p>
    <w:p w14:paraId="4C52BD77" w14:textId="77777777" w:rsidR="00AA0887" w:rsidRPr="00AA0887" w:rsidRDefault="00AA0887" w:rsidP="00AA0887">
      <w:pPr>
        <w:spacing w:after="120"/>
        <w:rPr>
          <w:rFonts w:ascii="Arial" w:hAnsi="Arial" w:cs="Arial"/>
          <w:b/>
          <w:bCs/>
          <w:szCs w:val="20"/>
        </w:rPr>
      </w:pPr>
      <w:r w:rsidRPr="00AA0887">
        <w:rPr>
          <w:rFonts w:ascii="Arial" w:hAnsi="Arial" w:cs="Arial"/>
          <w:b/>
          <w:bCs/>
          <w:szCs w:val="20"/>
        </w:rPr>
        <w:t>Place and Community</w:t>
      </w:r>
    </w:p>
    <w:p w14:paraId="1D3B6EB3" w14:textId="77777777" w:rsidR="00AA0887" w:rsidRPr="00AA0887" w:rsidRDefault="00AA0887" w:rsidP="00AA0887">
      <w:pPr>
        <w:pStyle w:val="ListParagraph"/>
        <w:numPr>
          <w:ilvl w:val="0"/>
          <w:numId w:val="17"/>
        </w:numPr>
        <w:spacing w:after="120" w:line="240" w:lineRule="auto"/>
        <w:ind w:left="425" w:hanging="357"/>
        <w:contextualSpacing w:val="0"/>
        <w:rPr>
          <w:rFonts w:ascii="Arial" w:hAnsi="Arial" w:cs="Arial"/>
        </w:rPr>
      </w:pPr>
      <w:r w:rsidRPr="00AA0887">
        <w:rPr>
          <w:rFonts w:ascii="Arial" w:hAnsi="Arial" w:cs="Arial"/>
        </w:rPr>
        <w:t xml:space="preserve">Place making as a public health priority </w:t>
      </w:r>
    </w:p>
    <w:p w14:paraId="0C129528" w14:textId="77777777" w:rsidR="00AA0887" w:rsidRPr="00AA0887" w:rsidRDefault="00AA0887" w:rsidP="00AA0887">
      <w:pPr>
        <w:pStyle w:val="ListParagraph"/>
        <w:numPr>
          <w:ilvl w:val="0"/>
          <w:numId w:val="17"/>
        </w:numPr>
        <w:spacing w:after="120" w:line="240" w:lineRule="auto"/>
        <w:ind w:left="425" w:hanging="357"/>
        <w:contextualSpacing w:val="0"/>
        <w:rPr>
          <w:rFonts w:ascii="Arial" w:hAnsi="Arial" w:cs="Arial"/>
        </w:rPr>
      </w:pPr>
      <w:r w:rsidRPr="00AA0887">
        <w:rPr>
          <w:rFonts w:ascii="Arial" w:hAnsi="Arial" w:cs="Arial"/>
        </w:rPr>
        <w:t xml:space="preserve">Place making and climate change </w:t>
      </w:r>
    </w:p>
    <w:p w14:paraId="3FF0E7FD" w14:textId="77777777" w:rsidR="00AA0887" w:rsidRPr="00AA0887" w:rsidRDefault="00AA0887" w:rsidP="00AA0887">
      <w:pPr>
        <w:pStyle w:val="ListParagraph"/>
        <w:numPr>
          <w:ilvl w:val="0"/>
          <w:numId w:val="17"/>
        </w:numPr>
        <w:spacing w:after="120" w:line="240" w:lineRule="auto"/>
        <w:ind w:left="425" w:hanging="357"/>
        <w:contextualSpacing w:val="0"/>
        <w:rPr>
          <w:rFonts w:ascii="Arial" w:hAnsi="Arial" w:cs="Arial"/>
        </w:rPr>
      </w:pPr>
      <w:r w:rsidRPr="00AA0887">
        <w:rPr>
          <w:rFonts w:ascii="Arial" w:hAnsi="Arial" w:cs="Arial"/>
        </w:rPr>
        <w:t xml:space="preserve">Place making and Planning policy </w:t>
      </w:r>
    </w:p>
    <w:p w14:paraId="1800A131" w14:textId="77777777" w:rsidR="00AA0887" w:rsidRPr="00AA0887" w:rsidRDefault="00AA0887" w:rsidP="00AA0887">
      <w:pPr>
        <w:pStyle w:val="ListParagraph"/>
        <w:numPr>
          <w:ilvl w:val="0"/>
          <w:numId w:val="17"/>
        </w:numPr>
        <w:spacing w:after="120" w:line="240" w:lineRule="auto"/>
        <w:ind w:left="425" w:hanging="357"/>
        <w:contextualSpacing w:val="0"/>
        <w:rPr>
          <w:rFonts w:ascii="Arial" w:hAnsi="Arial" w:cs="Arial"/>
        </w:rPr>
      </w:pPr>
      <w:r w:rsidRPr="00AA0887">
        <w:rPr>
          <w:rFonts w:ascii="Arial" w:hAnsi="Arial" w:cs="Arial"/>
        </w:rPr>
        <w:t xml:space="preserve">20 minute Neighbourhoods </w:t>
      </w:r>
    </w:p>
    <w:p w14:paraId="6B3484D4" w14:textId="77777777" w:rsidR="00AA0887" w:rsidRPr="00AA0887" w:rsidRDefault="00AA0887" w:rsidP="00AA0887">
      <w:pPr>
        <w:pStyle w:val="ListParagraph"/>
        <w:numPr>
          <w:ilvl w:val="0"/>
          <w:numId w:val="17"/>
        </w:numPr>
        <w:spacing w:after="120" w:line="240" w:lineRule="auto"/>
        <w:ind w:left="425" w:hanging="357"/>
        <w:contextualSpacing w:val="0"/>
        <w:rPr>
          <w:rFonts w:ascii="Arial" w:hAnsi="Arial" w:cs="Arial"/>
        </w:rPr>
      </w:pPr>
      <w:r w:rsidRPr="00AA0887">
        <w:rPr>
          <w:rFonts w:ascii="Arial" w:hAnsi="Arial" w:cs="Arial"/>
        </w:rPr>
        <w:t xml:space="preserve">Town Centres </w:t>
      </w:r>
    </w:p>
    <w:p w14:paraId="58D8A36A" w14:textId="77777777" w:rsidR="00AA0887" w:rsidRPr="00AA0887" w:rsidRDefault="00AA0887" w:rsidP="00AA0887">
      <w:pPr>
        <w:pStyle w:val="ListParagraph"/>
        <w:numPr>
          <w:ilvl w:val="0"/>
          <w:numId w:val="17"/>
        </w:numPr>
        <w:spacing w:after="120" w:line="240" w:lineRule="auto"/>
        <w:ind w:left="425" w:hanging="357"/>
        <w:contextualSpacing w:val="0"/>
        <w:rPr>
          <w:rFonts w:ascii="Arial" w:hAnsi="Arial" w:cs="Arial"/>
        </w:rPr>
      </w:pPr>
      <w:r w:rsidRPr="00AA0887">
        <w:rPr>
          <w:rFonts w:ascii="Arial" w:hAnsi="Arial" w:cs="Arial"/>
        </w:rPr>
        <w:t xml:space="preserve">Regeneration and Housing Renewal priorities </w:t>
      </w:r>
    </w:p>
    <w:p w14:paraId="0A01F0A7" w14:textId="77777777" w:rsidR="00AA0887" w:rsidRPr="00AA0887" w:rsidRDefault="00AA0887" w:rsidP="00AA0887">
      <w:pPr>
        <w:pStyle w:val="ListParagraph"/>
        <w:numPr>
          <w:ilvl w:val="0"/>
          <w:numId w:val="17"/>
        </w:numPr>
        <w:spacing w:after="120" w:line="240" w:lineRule="auto"/>
        <w:ind w:left="425" w:hanging="357"/>
        <w:contextualSpacing w:val="0"/>
        <w:rPr>
          <w:rFonts w:ascii="Arial" w:hAnsi="Arial" w:cs="Arial"/>
        </w:rPr>
      </w:pPr>
      <w:r w:rsidRPr="00AA0887">
        <w:rPr>
          <w:rFonts w:ascii="Arial" w:hAnsi="Arial" w:cs="Arial"/>
        </w:rPr>
        <w:t xml:space="preserve">Empty Homes Strategy </w:t>
      </w:r>
    </w:p>
    <w:p w14:paraId="0779F3AA" w14:textId="77777777" w:rsidR="00AA0887" w:rsidRPr="00AA0887" w:rsidRDefault="00AA0887" w:rsidP="00AA0887">
      <w:pPr>
        <w:pStyle w:val="ListParagraph"/>
        <w:numPr>
          <w:ilvl w:val="0"/>
          <w:numId w:val="17"/>
        </w:numPr>
        <w:spacing w:after="120" w:line="240" w:lineRule="auto"/>
        <w:ind w:left="425" w:hanging="357"/>
        <w:contextualSpacing w:val="0"/>
        <w:rPr>
          <w:rFonts w:ascii="Arial" w:hAnsi="Arial" w:cs="Arial"/>
        </w:rPr>
      </w:pPr>
      <w:r w:rsidRPr="00AA0887">
        <w:rPr>
          <w:rFonts w:ascii="Arial" w:hAnsi="Arial" w:cs="Arial"/>
        </w:rPr>
        <w:t xml:space="preserve">Compulsory Sales and Purchase Orders </w:t>
      </w:r>
    </w:p>
    <w:p w14:paraId="6C856EB0" w14:textId="77777777" w:rsidR="00AA0887" w:rsidRPr="00AA0887" w:rsidRDefault="00AA0887" w:rsidP="00AA0887">
      <w:pPr>
        <w:pStyle w:val="ListParagraph"/>
        <w:numPr>
          <w:ilvl w:val="0"/>
          <w:numId w:val="17"/>
        </w:numPr>
        <w:spacing w:after="120" w:line="240" w:lineRule="auto"/>
        <w:ind w:left="425" w:hanging="357"/>
        <w:contextualSpacing w:val="0"/>
        <w:rPr>
          <w:rFonts w:ascii="Arial" w:hAnsi="Arial" w:cs="Arial"/>
        </w:rPr>
      </w:pPr>
      <w:r w:rsidRPr="00AA0887">
        <w:rPr>
          <w:rFonts w:ascii="Arial" w:hAnsi="Arial" w:cs="Arial"/>
        </w:rPr>
        <w:t xml:space="preserve">Buy back strategy </w:t>
      </w:r>
    </w:p>
    <w:p w14:paraId="55F43D0A" w14:textId="77777777" w:rsidR="00AA0887" w:rsidRPr="00AA0887" w:rsidRDefault="00AA0887" w:rsidP="00AA0887">
      <w:pPr>
        <w:pStyle w:val="ListParagraph"/>
        <w:numPr>
          <w:ilvl w:val="0"/>
          <w:numId w:val="17"/>
        </w:numPr>
        <w:spacing w:after="240" w:line="240" w:lineRule="auto"/>
        <w:ind w:left="425" w:hanging="357"/>
        <w:contextualSpacing w:val="0"/>
        <w:rPr>
          <w:rFonts w:ascii="Arial" w:hAnsi="Arial" w:cs="Arial"/>
        </w:rPr>
      </w:pPr>
      <w:r w:rsidRPr="00AA0887">
        <w:rPr>
          <w:rFonts w:ascii="Arial" w:hAnsi="Arial" w:cs="Arial"/>
        </w:rPr>
        <w:t>Tenant Participation</w:t>
      </w:r>
    </w:p>
    <w:p w14:paraId="15D68014" w14:textId="77777777" w:rsidR="00AA0887" w:rsidRPr="00AA0887" w:rsidRDefault="00AA0887" w:rsidP="00AA0887">
      <w:pPr>
        <w:spacing w:after="120"/>
        <w:rPr>
          <w:rFonts w:ascii="Arial" w:hAnsi="Arial" w:cs="Arial"/>
          <w:b/>
          <w:bCs/>
          <w:szCs w:val="20"/>
          <w:lang w:eastAsia="en-GB"/>
        </w:rPr>
      </w:pPr>
      <w:r w:rsidRPr="00AA0887">
        <w:rPr>
          <w:rFonts w:ascii="Arial" w:hAnsi="Arial" w:cs="Arial"/>
          <w:b/>
          <w:bCs/>
          <w:szCs w:val="20"/>
          <w:lang w:eastAsia="en-GB"/>
        </w:rPr>
        <w:t>Supported, Specialist and Particular Needs Housing</w:t>
      </w:r>
    </w:p>
    <w:p w14:paraId="60FC31C4" w14:textId="0A9D0D56"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Housing and the Health and Social Care Partnership </w:t>
      </w:r>
    </w:p>
    <w:p w14:paraId="460E1660" w14:textId="152A077D"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Need and demand for specialist accommodation </w:t>
      </w:r>
    </w:p>
    <w:p w14:paraId="257D497A" w14:textId="3AC01E51"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lastRenderedPageBreak/>
        <w:t xml:space="preserve">Older people’s housing </w:t>
      </w:r>
    </w:p>
    <w:p w14:paraId="527896AD" w14:textId="0220043A"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Accessible housing and delivery of wheelchair housing </w:t>
      </w:r>
    </w:p>
    <w:p w14:paraId="77393E04" w14:textId="59B7FA90"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People with disabilities and supported housing </w:t>
      </w:r>
    </w:p>
    <w:p w14:paraId="6A0D111E" w14:textId="54547557"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Aids and Adaptations </w:t>
      </w:r>
    </w:p>
    <w:p w14:paraId="12569ADF" w14:textId="69A2B847"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Care and Repair </w:t>
      </w:r>
    </w:p>
    <w:p w14:paraId="1F8010DD" w14:textId="3B194CBC"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Technology supported housing </w:t>
      </w:r>
    </w:p>
    <w:p w14:paraId="0F13BC70" w14:textId="7212053E"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Dementia housing </w:t>
      </w:r>
    </w:p>
    <w:p w14:paraId="0330D97A" w14:textId="2A43E818"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People with particular needs </w:t>
      </w:r>
    </w:p>
    <w:p w14:paraId="0413C70F" w14:textId="4327EEAA"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Offender and prison leaver pathways </w:t>
      </w:r>
    </w:p>
    <w:p w14:paraId="05C8449A" w14:textId="2DA008DF" w:rsidR="00AA0887" w:rsidRPr="00AA0887" w:rsidRDefault="00AA0887" w:rsidP="00AA0887">
      <w:pPr>
        <w:pStyle w:val="ListParagraph"/>
        <w:numPr>
          <w:ilvl w:val="0"/>
          <w:numId w:val="21"/>
        </w:numPr>
        <w:spacing w:after="120"/>
        <w:ind w:left="425" w:hanging="357"/>
        <w:contextualSpacing w:val="0"/>
        <w:rPr>
          <w:rFonts w:ascii="Arial" w:hAnsi="Arial" w:cs="Arial"/>
        </w:rPr>
      </w:pPr>
      <w:r w:rsidRPr="00AA0887">
        <w:rPr>
          <w:rFonts w:ascii="Arial" w:hAnsi="Arial" w:cs="Arial"/>
        </w:rPr>
        <w:t xml:space="preserve">Gypsy Traveller Communities </w:t>
      </w:r>
    </w:p>
    <w:p w14:paraId="6EFC6A40" w14:textId="1679A42B" w:rsidR="00AA0887" w:rsidRPr="00AA0887" w:rsidRDefault="00AA0887" w:rsidP="00AA0887">
      <w:pPr>
        <w:pStyle w:val="ListParagraph"/>
        <w:numPr>
          <w:ilvl w:val="0"/>
          <w:numId w:val="21"/>
        </w:numPr>
        <w:ind w:left="425" w:hanging="357"/>
        <w:contextualSpacing w:val="0"/>
        <w:rPr>
          <w:rFonts w:ascii="Arial" w:hAnsi="Arial" w:cs="Arial"/>
        </w:rPr>
      </w:pPr>
      <w:r w:rsidRPr="00AA0887">
        <w:rPr>
          <w:rFonts w:ascii="Arial" w:hAnsi="Arial" w:cs="Arial"/>
        </w:rPr>
        <w:t>Other groups such as Ethnic minorities, Travelling Show people, LGBT+ communities, and Key    workers.</w:t>
      </w:r>
    </w:p>
    <w:p w14:paraId="47DF183C" w14:textId="57D57BE1" w:rsidR="00AA0887" w:rsidRPr="00AA0887" w:rsidRDefault="00AA0887" w:rsidP="00AA0887">
      <w:pPr>
        <w:rPr>
          <w:rFonts w:ascii="Arial" w:hAnsi="Arial" w:cs="Arial"/>
          <w:szCs w:val="20"/>
        </w:rPr>
      </w:pPr>
      <w:r w:rsidRPr="00AA0887">
        <w:rPr>
          <w:rFonts w:ascii="Arial" w:hAnsi="Arial" w:cs="Arial"/>
        </w:rPr>
        <w:t xml:space="preserve">Returning empty homes to use can help the authority deliver on a number of the above priorities and objectives.  </w:t>
      </w:r>
      <w:r w:rsidRPr="00AA0887">
        <w:rPr>
          <w:rFonts w:ascii="Arial" w:hAnsi="Arial" w:cs="Arial"/>
          <w:b/>
          <w:bCs/>
        </w:rPr>
        <w:t>Housing Need and Demand</w:t>
      </w:r>
      <w:r w:rsidRPr="00AA0887">
        <w:rPr>
          <w:rFonts w:ascii="Arial" w:hAnsi="Arial" w:cs="Arial"/>
        </w:rPr>
        <w:t xml:space="preserve"> by making more properties available to be lived in, </w:t>
      </w:r>
      <w:r w:rsidRPr="00AA0887">
        <w:rPr>
          <w:rFonts w:ascii="Arial" w:hAnsi="Arial" w:cs="Arial"/>
          <w:b/>
          <w:bCs/>
        </w:rPr>
        <w:t>Promoting Quality Homes</w:t>
      </w:r>
      <w:r w:rsidRPr="00AA0887">
        <w:rPr>
          <w:rFonts w:ascii="Arial" w:hAnsi="Arial" w:cs="Arial"/>
        </w:rPr>
        <w:t xml:space="preserve"> </w:t>
      </w:r>
      <w:r w:rsidR="00381BE9">
        <w:rPr>
          <w:rFonts w:ascii="Arial" w:hAnsi="Arial" w:cs="Arial"/>
        </w:rPr>
        <w:t xml:space="preserve">as </w:t>
      </w:r>
      <w:r w:rsidRPr="00AA0887">
        <w:rPr>
          <w:rFonts w:ascii="Arial" w:hAnsi="Arial" w:cs="Arial"/>
        </w:rPr>
        <w:t xml:space="preserve">those properties below tolerable standard are likely to be renovated to at least the repairing standard. </w:t>
      </w:r>
      <w:r w:rsidRPr="00AA0887">
        <w:rPr>
          <w:rFonts w:ascii="Arial" w:hAnsi="Arial" w:cs="Arial"/>
          <w:b/>
          <w:bCs/>
        </w:rPr>
        <w:t xml:space="preserve">Homelessness and Housing Options </w:t>
      </w:r>
      <w:r w:rsidR="00381BE9">
        <w:rPr>
          <w:rFonts w:ascii="Arial" w:hAnsi="Arial" w:cs="Arial"/>
          <w:b/>
          <w:bCs/>
        </w:rPr>
        <w:t xml:space="preserve">where </w:t>
      </w:r>
      <w:r w:rsidRPr="00AA0887">
        <w:rPr>
          <w:rFonts w:ascii="Arial" w:hAnsi="Arial" w:cs="Arial"/>
        </w:rPr>
        <w:t xml:space="preserve">empty homes returned to use can help to alleviate some of the demand for social housing and provide more choice. </w:t>
      </w:r>
      <w:r w:rsidRPr="00AA0887">
        <w:rPr>
          <w:rFonts w:ascii="Arial" w:hAnsi="Arial" w:cs="Arial"/>
          <w:b/>
          <w:bCs/>
        </w:rPr>
        <w:t>Place and Community,</w:t>
      </w:r>
      <w:r w:rsidRPr="00AA0887">
        <w:rPr>
          <w:rFonts w:ascii="Arial" w:hAnsi="Arial" w:cs="Arial"/>
        </w:rPr>
        <w:t xml:space="preserve"> </w:t>
      </w:r>
      <w:r w:rsidR="00381BE9">
        <w:rPr>
          <w:rFonts w:ascii="Arial" w:hAnsi="Arial" w:cs="Arial"/>
        </w:rPr>
        <w:t>as p</w:t>
      </w:r>
      <w:r w:rsidRPr="00AA0887">
        <w:rPr>
          <w:rFonts w:ascii="Arial" w:hAnsi="Arial" w:cs="Arial"/>
        </w:rPr>
        <w:t xml:space="preserve">laces and communities are vitally important to both our resident’s health and well-being, returning empty homes to use can remove the blight on a local community and help to create sustainable communities. </w:t>
      </w:r>
    </w:p>
    <w:p w14:paraId="3B087014" w14:textId="2F9721D5" w:rsidR="00AA0887" w:rsidRPr="00D50BF0" w:rsidRDefault="00AA0887" w:rsidP="00AA0887">
      <w:pPr>
        <w:rPr>
          <w:rFonts w:ascii="Arial" w:hAnsi="Arial" w:cs="Arial"/>
          <w:szCs w:val="20"/>
        </w:rPr>
      </w:pPr>
      <w:r w:rsidRPr="00D50BF0">
        <w:rPr>
          <w:rFonts w:ascii="Arial" w:hAnsi="Arial" w:cs="Arial"/>
          <w:szCs w:val="20"/>
        </w:rPr>
        <w:lastRenderedPageBreak/>
        <w:t xml:space="preserve">The Community Empowerment (Scotland) Act 2015 (CE Act) introduced a requirement for all local </w:t>
      </w:r>
      <w:bookmarkStart w:id="7" w:name="_Hlk136856857"/>
      <w:r w:rsidRPr="00D50BF0">
        <w:rPr>
          <w:rFonts w:ascii="Arial" w:hAnsi="Arial" w:cs="Arial"/>
          <w:szCs w:val="20"/>
        </w:rPr>
        <w:t xml:space="preserve">Community Planning Partnerships (CPP) to prepare and publish a Local Outcomes Improvement Plan (LOIP) </w:t>
      </w:r>
      <w:bookmarkEnd w:id="7"/>
      <w:r w:rsidRPr="00D50BF0">
        <w:rPr>
          <w:rFonts w:ascii="Arial" w:hAnsi="Arial" w:cs="Arial"/>
          <w:szCs w:val="20"/>
        </w:rPr>
        <w:t>which: sets out the local outcomes which the CPP will prioritise for improvement</w:t>
      </w:r>
      <w:r w:rsidRPr="00D50BF0">
        <w:rPr>
          <w:rFonts w:ascii="Arial" w:hAnsi="Arial" w:cs="Arial"/>
          <w:szCs w:val="20"/>
          <w:lang w:eastAsia="en-GB"/>
        </w:rPr>
        <w:t xml:space="preserve"> to reduce inequalities and add maximum value to each community, and; identifies </w:t>
      </w:r>
      <w:r w:rsidRPr="00D50BF0">
        <w:rPr>
          <w:rFonts w:ascii="Arial" w:hAnsi="Arial" w:cs="Arial"/>
          <w:szCs w:val="20"/>
        </w:rPr>
        <w:t>smaller areas within the local authority area which experience the poorest outcomes, leading to Locality Plans to improve outcomes on agreed priorities for these communities being prepared and produced.</w:t>
      </w:r>
    </w:p>
    <w:p w14:paraId="4DC07553" w14:textId="77777777" w:rsidR="00AA0887" w:rsidRPr="00D50BF0" w:rsidRDefault="00AA0887" w:rsidP="00AA0887">
      <w:pPr>
        <w:spacing w:after="240"/>
        <w:rPr>
          <w:rFonts w:ascii="Arial" w:hAnsi="Arial" w:cs="Arial"/>
        </w:rPr>
      </w:pPr>
      <w:r w:rsidRPr="00D50BF0">
        <w:rPr>
          <w:rFonts w:ascii="Arial" w:hAnsi="Arial" w:cs="Arial"/>
          <w:szCs w:val="20"/>
        </w:rPr>
        <w:t>The vision for the West Dunbartonshire Council</w:t>
      </w:r>
      <w:r w:rsidRPr="00D50BF0">
        <w:rPr>
          <w:rFonts w:ascii="Arial" w:hAnsi="Arial" w:cs="Arial"/>
          <w:szCs w:val="20"/>
          <w:lang w:eastAsia="en-GB"/>
        </w:rPr>
        <w:t xml:space="preserve"> </w:t>
      </w:r>
      <w:r w:rsidRPr="00D50BF0">
        <w:rPr>
          <w:rFonts w:ascii="Arial" w:hAnsi="Arial" w:cs="Arial"/>
          <w:szCs w:val="20"/>
        </w:rPr>
        <w:t xml:space="preserve">Local Outcomes Improvement Plan (LOIP) is to </w:t>
      </w:r>
      <w:r w:rsidRPr="00D50BF0">
        <w:rPr>
          <w:rFonts w:ascii="Arial" w:hAnsi="Arial" w:cs="Arial"/>
        </w:rPr>
        <w:t>develop a West Dunbartonshire where all of our residents are:</w:t>
      </w:r>
    </w:p>
    <w:p w14:paraId="6B61C49F" w14:textId="77777777" w:rsidR="00AA0887" w:rsidRPr="00AA0887" w:rsidRDefault="00AA0887" w:rsidP="00AA0887">
      <w:pPr>
        <w:pStyle w:val="ListParagraph"/>
        <w:numPr>
          <w:ilvl w:val="0"/>
          <w:numId w:val="18"/>
        </w:numPr>
        <w:spacing w:after="120" w:line="240" w:lineRule="auto"/>
        <w:ind w:left="425" w:hanging="357"/>
        <w:contextualSpacing w:val="0"/>
        <w:rPr>
          <w:rFonts w:ascii="Arial" w:hAnsi="Arial" w:cs="Arial"/>
        </w:rPr>
      </w:pPr>
      <w:r w:rsidRPr="00AA0887">
        <w:rPr>
          <w:rFonts w:ascii="Arial" w:hAnsi="Arial" w:cs="Arial"/>
        </w:rPr>
        <w:t xml:space="preserve">Flourishing </w:t>
      </w:r>
    </w:p>
    <w:p w14:paraId="20C0EEF1" w14:textId="77777777" w:rsidR="00AA0887" w:rsidRPr="00AA0887" w:rsidRDefault="00AA0887" w:rsidP="00AA0887">
      <w:pPr>
        <w:pStyle w:val="ListParagraph"/>
        <w:numPr>
          <w:ilvl w:val="0"/>
          <w:numId w:val="18"/>
        </w:numPr>
        <w:spacing w:after="120" w:line="240" w:lineRule="auto"/>
        <w:ind w:left="425" w:hanging="357"/>
        <w:contextualSpacing w:val="0"/>
        <w:rPr>
          <w:rFonts w:ascii="Arial" w:hAnsi="Arial" w:cs="Arial"/>
        </w:rPr>
      </w:pPr>
      <w:r w:rsidRPr="00AA0887">
        <w:rPr>
          <w:rFonts w:ascii="Arial" w:hAnsi="Arial" w:cs="Arial"/>
        </w:rPr>
        <w:t>Independent</w:t>
      </w:r>
    </w:p>
    <w:p w14:paraId="249B4BAD" w14:textId="77777777" w:rsidR="00AA0887" w:rsidRPr="00AA0887" w:rsidRDefault="00AA0887" w:rsidP="00AA0887">
      <w:pPr>
        <w:pStyle w:val="ListParagraph"/>
        <w:numPr>
          <w:ilvl w:val="0"/>
          <w:numId w:val="18"/>
        </w:numPr>
        <w:spacing w:after="120" w:line="240" w:lineRule="auto"/>
        <w:ind w:left="425" w:hanging="357"/>
        <w:contextualSpacing w:val="0"/>
        <w:rPr>
          <w:rFonts w:ascii="Arial" w:hAnsi="Arial" w:cs="Arial"/>
        </w:rPr>
      </w:pPr>
      <w:r w:rsidRPr="00AA0887">
        <w:rPr>
          <w:rFonts w:ascii="Arial" w:hAnsi="Arial" w:cs="Arial"/>
        </w:rPr>
        <w:t xml:space="preserve">Nurtured </w:t>
      </w:r>
    </w:p>
    <w:p w14:paraId="74B2E132" w14:textId="77777777" w:rsidR="00AA0887" w:rsidRPr="00AA0887" w:rsidRDefault="00AA0887" w:rsidP="00AA0887">
      <w:pPr>
        <w:pStyle w:val="ListParagraph"/>
        <w:numPr>
          <w:ilvl w:val="0"/>
          <w:numId w:val="18"/>
        </w:numPr>
        <w:spacing w:after="240" w:line="240" w:lineRule="auto"/>
        <w:ind w:left="426"/>
        <w:rPr>
          <w:rFonts w:ascii="Arial" w:hAnsi="Arial" w:cs="Arial"/>
          <w:szCs w:val="20"/>
          <w:lang w:eastAsia="en-GB"/>
        </w:rPr>
      </w:pPr>
      <w:r w:rsidRPr="00AA0887">
        <w:rPr>
          <w:rFonts w:ascii="Arial" w:hAnsi="Arial" w:cs="Arial"/>
        </w:rPr>
        <w:t xml:space="preserve">Empowered </w:t>
      </w:r>
    </w:p>
    <w:p w14:paraId="0D762198" w14:textId="77777777" w:rsidR="00AA0887" w:rsidRDefault="00AA0887" w:rsidP="00AA0887">
      <w:pPr>
        <w:spacing w:after="240"/>
        <w:rPr>
          <w:rFonts w:ascii="Arial" w:hAnsi="Arial" w:cs="Arial"/>
          <w:bCs/>
          <w:color w:val="00213E"/>
          <w:szCs w:val="20"/>
          <w:lang w:eastAsia="en-GB"/>
        </w:rPr>
      </w:pPr>
      <w:r w:rsidRPr="00AA0887">
        <w:rPr>
          <w:rFonts w:ascii="Arial" w:hAnsi="Arial" w:cs="Arial"/>
          <w:bCs/>
          <w:color w:val="00213E"/>
          <w:szCs w:val="20"/>
          <w:lang w:eastAsia="en-GB"/>
        </w:rPr>
        <w:t>The LOIP has the following strategic priorities and outcomes:</w:t>
      </w:r>
    </w:p>
    <w:p w14:paraId="066E8C3F" w14:textId="77777777" w:rsidR="00146C24" w:rsidRDefault="00146C24" w:rsidP="00AA0887">
      <w:pPr>
        <w:spacing w:after="240"/>
        <w:rPr>
          <w:rFonts w:ascii="Arial" w:hAnsi="Arial" w:cs="Arial"/>
          <w:bCs/>
          <w:color w:val="00213E"/>
          <w:szCs w:val="20"/>
          <w:lang w:eastAsia="en-GB"/>
        </w:rPr>
      </w:pPr>
    </w:p>
    <w:p w14:paraId="58A30D18" w14:textId="77777777" w:rsidR="00146C24" w:rsidRDefault="00146C24" w:rsidP="00AA0887">
      <w:pPr>
        <w:spacing w:after="240"/>
        <w:rPr>
          <w:rFonts w:ascii="Arial" w:hAnsi="Arial" w:cs="Arial"/>
          <w:bCs/>
          <w:color w:val="00213E"/>
          <w:szCs w:val="20"/>
          <w:lang w:eastAsia="en-GB"/>
        </w:rPr>
      </w:pPr>
    </w:p>
    <w:p w14:paraId="106BB32C" w14:textId="77777777" w:rsidR="00146C24" w:rsidRDefault="00146C24" w:rsidP="00AA0887">
      <w:pPr>
        <w:spacing w:after="240"/>
        <w:rPr>
          <w:rFonts w:ascii="Arial" w:hAnsi="Arial" w:cs="Arial"/>
          <w:bCs/>
          <w:color w:val="00213E"/>
          <w:szCs w:val="20"/>
          <w:lang w:eastAsia="en-GB"/>
        </w:rPr>
      </w:pPr>
    </w:p>
    <w:p w14:paraId="425E2887" w14:textId="77777777" w:rsidR="00146C24" w:rsidRDefault="00146C24" w:rsidP="00AA0887">
      <w:pPr>
        <w:spacing w:after="240"/>
        <w:rPr>
          <w:rFonts w:ascii="Arial" w:hAnsi="Arial" w:cs="Arial"/>
          <w:bCs/>
          <w:color w:val="00213E"/>
          <w:szCs w:val="20"/>
          <w:lang w:eastAsia="en-GB"/>
        </w:rPr>
      </w:pPr>
    </w:p>
    <w:p w14:paraId="540E1963" w14:textId="77777777" w:rsidR="00146C24" w:rsidRDefault="00146C24" w:rsidP="00AA0887">
      <w:pPr>
        <w:spacing w:after="240"/>
        <w:rPr>
          <w:rFonts w:ascii="Arial" w:hAnsi="Arial" w:cs="Arial"/>
          <w:bCs/>
          <w:color w:val="00213E"/>
          <w:szCs w:val="20"/>
          <w:lang w:eastAsia="en-GB"/>
        </w:rPr>
      </w:pPr>
    </w:p>
    <w:p w14:paraId="221C1D95" w14:textId="77777777" w:rsidR="00146C24" w:rsidRDefault="00146C24" w:rsidP="00AA0887">
      <w:pPr>
        <w:spacing w:after="240"/>
        <w:rPr>
          <w:rFonts w:ascii="Arial" w:hAnsi="Arial" w:cs="Arial"/>
          <w:bCs/>
          <w:color w:val="00213E"/>
          <w:szCs w:val="20"/>
          <w:lang w:eastAsia="en-GB"/>
        </w:rPr>
      </w:pPr>
    </w:p>
    <w:p w14:paraId="5A2650A8" w14:textId="77777777" w:rsidR="00146C24" w:rsidRDefault="00146C24" w:rsidP="00AA0887">
      <w:pPr>
        <w:spacing w:after="240"/>
        <w:rPr>
          <w:rFonts w:ascii="Arial" w:hAnsi="Arial" w:cs="Arial"/>
          <w:bCs/>
          <w:color w:val="00213E"/>
          <w:szCs w:val="20"/>
          <w:lang w:eastAsia="en-GB"/>
        </w:rPr>
      </w:pPr>
    </w:p>
    <w:p w14:paraId="5E0A1A8D" w14:textId="77777777" w:rsidR="00146C24" w:rsidRPr="00AA0887" w:rsidRDefault="00146C24" w:rsidP="00AA0887">
      <w:pPr>
        <w:spacing w:after="240"/>
        <w:rPr>
          <w:rFonts w:ascii="Arial" w:hAnsi="Arial" w:cs="Arial"/>
          <w:bCs/>
          <w:color w:val="00213E"/>
          <w:szCs w:val="20"/>
          <w:lang w:eastAsia="en-GB"/>
        </w:rPr>
      </w:pPr>
    </w:p>
    <w:tbl>
      <w:tblPr>
        <w:tblW w:w="10627" w:type="dxa"/>
        <w:tblLook w:val="04A0" w:firstRow="1" w:lastRow="0" w:firstColumn="1" w:lastColumn="0" w:noHBand="0" w:noVBand="1"/>
      </w:tblPr>
      <w:tblGrid>
        <w:gridCol w:w="3780"/>
        <w:gridCol w:w="6847"/>
      </w:tblGrid>
      <w:tr w:rsidR="00146C24" w:rsidRPr="00A81215" w14:paraId="5311A458" w14:textId="77777777" w:rsidTr="00FF1E15">
        <w:trPr>
          <w:trHeight w:val="300"/>
        </w:trPr>
        <w:tc>
          <w:tcPr>
            <w:tcW w:w="3780" w:type="dxa"/>
            <w:tcBorders>
              <w:top w:val="single" w:sz="4" w:space="0" w:color="auto"/>
              <w:left w:val="single" w:sz="4" w:space="0" w:color="auto"/>
              <w:bottom w:val="single" w:sz="4" w:space="0" w:color="auto"/>
              <w:right w:val="nil"/>
            </w:tcBorders>
            <w:shd w:val="clear" w:color="auto" w:fill="auto"/>
            <w:noWrap/>
            <w:vAlign w:val="bottom"/>
            <w:hideMark/>
          </w:tcPr>
          <w:p w14:paraId="555C39D8" w14:textId="77777777" w:rsidR="00146C24" w:rsidRPr="00A81215" w:rsidRDefault="00146C24" w:rsidP="00FF1E15">
            <w:pPr>
              <w:spacing w:after="0" w:line="240" w:lineRule="auto"/>
              <w:jc w:val="center"/>
              <w:rPr>
                <w:rFonts w:ascii="Arial" w:eastAsia="Times New Roman" w:hAnsi="Arial" w:cs="Arial"/>
                <w:b/>
                <w:bCs/>
                <w:color w:val="000000"/>
                <w:kern w:val="0"/>
                <w:lang w:eastAsia="en-GB"/>
                <w14:ligatures w14:val="none"/>
              </w:rPr>
            </w:pPr>
            <w:r w:rsidRPr="00A81215">
              <w:rPr>
                <w:rFonts w:ascii="Arial" w:eastAsia="Times New Roman" w:hAnsi="Arial" w:cs="Arial"/>
                <w:b/>
                <w:bCs/>
                <w:color w:val="000000"/>
                <w:kern w:val="0"/>
                <w:lang w:eastAsia="en-GB"/>
                <w14:ligatures w14:val="none"/>
              </w:rPr>
              <w:t xml:space="preserve">CPWD Strategic Priority </w:t>
            </w:r>
          </w:p>
        </w:tc>
        <w:tc>
          <w:tcPr>
            <w:tcW w:w="6847" w:type="dxa"/>
            <w:tcBorders>
              <w:top w:val="single" w:sz="4" w:space="0" w:color="auto"/>
              <w:left w:val="nil"/>
              <w:bottom w:val="single" w:sz="4" w:space="0" w:color="auto"/>
              <w:right w:val="single" w:sz="4" w:space="0" w:color="auto"/>
            </w:tcBorders>
            <w:shd w:val="clear" w:color="auto" w:fill="auto"/>
            <w:noWrap/>
            <w:vAlign w:val="bottom"/>
            <w:hideMark/>
          </w:tcPr>
          <w:p w14:paraId="4E23EB95" w14:textId="77777777" w:rsidR="00146C24" w:rsidRPr="00A81215" w:rsidRDefault="00146C24" w:rsidP="00FF1E15">
            <w:pPr>
              <w:spacing w:after="0" w:line="240" w:lineRule="auto"/>
              <w:ind w:right="2156"/>
              <w:jc w:val="center"/>
              <w:rPr>
                <w:rFonts w:ascii="Arial" w:eastAsia="Times New Roman" w:hAnsi="Arial" w:cs="Arial"/>
                <w:b/>
                <w:bCs/>
                <w:color w:val="000000"/>
                <w:kern w:val="0"/>
                <w:lang w:eastAsia="en-GB"/>
                <w14:ligatures w14:val="none"/>
              </w:rPr>
            </w:pPr>
            <w:r w:rsidRPr="00A81215">
              <w:rPr>
                <w:rFonts w:ascii="Arial" w:eastAsia="Times New Roman" w:hAnsi="Arial" w:cs="Arial"/>
                <w:b/>
                <w:bCs/>
                <w:color w:val="000000"/>
                <w:kern w:val="0"/>
                <w:lang w:eastAsia="en-GB"/>
                <w14:ligatures w14:val="none"/>
              </w:rPr>
              <w:t xml:space="preserve">CPWD Outcomes </w:t>
            </w:r>
          </w:p>
        </w:tc>
      </w:tr>
      <w:tr w:rsidR="00146C24" w:rsidRPr="00A81215" w14:paraId="01107BB6"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66DAAF6A"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bottom"/>
            <w:hideMark/>
          </w:tcPr>
          <w:p w14:paraId="6E88617A"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r>
      <w:tr w:rsidR="00146C24" w:rsidRPr="00A81215" w14:paraId="69358831"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7066A84A"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xml:space="preserve">A Flourishing West Dunbartonshire </w:t>
            </w:r>
          </w:p>
        </w:tc>
        <w:tc>
          <w:tcPr>
            <w:tcW w:w="6847" w:type="dxa"/>
            <w:tcBorders>
              <w:top w:val="nil"/>
              <w:left w:val="nil"/>
              <w:bottom w:val="nil"/>
              <w:right w:val="single" w:sz="4" w:space="0" w:color="auto"/>
            </w:tcBorders>
            <w:shd w:val="clear" w:color="auto" w:fill="auto"/>
            <w:noWrap/>
            <w:vAlign w:val="center"/>
            <w:hideMark/>
          </w:tcPr>
          <w:p w14:paraId="2D532169"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Our economy is diverse and dynamic creating opportunities for everyone</w:t>
            </w:r>
          </w:p>
        </w:tc>
      </w:tr>
      <w:tr w:rsidR="00146C24" w:rsidRPr="00A81215" w14:paraId="59D4DD53"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45B6B1D7"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0CD1707B"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Our local communities are sustainable and attractive</w:t>
            </w:r>
          </w:p>
        </w:tc>
      </w:tr>
      <w:tr w:rsidR="00146C24" w:rsidRPr="00A81215" w14:paraId="6ABB0C9C"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563B8D4C"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45A875C6"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Increased and better quality learning and employment opportunities</w:t>
            </w:r>
          </w:p>
        </w:tc>
      </w:tr>
      <w:tr w:rsidR="00146C24" w:rsidRPr="00A81215" w14:paraId="5ABDB543"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24DFBB27"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361B9206"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Enhanced quality and availability of affordable housing options</w:t>
            </w:r>
          </w:p>
        </w:tc>
      </w:tr>
      <w:tr w:rsidR="00146C24" w:rsidRPr="00A81215" w14:paraId="0E424D89" w14:textId="77777777" w:rsidTr="00FF1E15">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3ADFB750"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single" w:sz="4" w:space="0" w:color="auto"/>
              <w:right w:val="single" w:sz="4" w:space="0" w:color="auto"/>
            </w:tcBorders>
            <w:shd w:val="clear" w:color="auto" w:fill="auto"/>
            <w:noWrap/>
            <w:vAlign w:val="bottom"/>
            <w:hideMark/>
          </w:tcPr>
          <w:p w14:paraId="33884816"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r>
      <w:tr w:rsidR="00146C24" w:rsidRPr="00A81215" w14:paraId="7FA4E7F2"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20A53692"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xml:space="preserve">An Independent West Dunbartonshire </w:t>
            </w:r>
          </w:p>
        </w:tc>
        <w:tc>
          <w:tcPr>
            <w:tcW w:w="6847" w:type="dxa"/>
            <w:tcBorders>
              <w:top w:val="nil"/>
              <w:left w:val="nil"/>
              <w:bottom w:val="nil"/>
              <w:right w:val="single" w:sz="4" w:space="0" w:color="auto"/>
            </w:tcBorders>
            <w:shd w:val="clear" w:color="auto" w:fill="auto"/>
            <w:noWrap/>
            <w:vAlign w:val="center"/>
            <w:hideMark/>
          </w:tcPr>
          <w:p w14:paraId="7D2B428C"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Adults and older people are able to live independently in the community</w:t>
            </w:r>
          </w:p>
        </w:tc>
      </w:tr>
      <w:tr w:rsidR="00146C24" w:rsidRPr="00A81215" w14:paraId="2EE29160"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74632F1D"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1C1363A6"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Quality of life is improved for our older residents</w:t>
            </w:r>
          </w:p>
        </w:tc>
      </w:tr>
      <w:tr w:rsidR="00146C24" w:rsidRPr="00A81215" w14:paraId="2219C35A"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44EFE0F3"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41959249"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Housing options are responsive to changing needs over time</w:t>
            </w:r>
          </w:p>
        </w:tc>
      </w:tr>
      <w:tr w:rsidR="00146C24" w:rsidRPr="00A81215" w14:paraId="19BF235F" w14:textId="77777777" w:rsidTr="00FF1E15">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51681C73"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single" w:sz="4" w:space="0" w:color="auto"/>
              <w:right w:val="single" w:sz="4" w:space="0" w:color="auto"/>
            </w:tcBorders>
            <w:shd w:val="clear" w:color="auto" w:fill="auto"/>
            <w:noWrap/>
            <w:vAlign w:val="bottom"/>
            <w:hideMark/>
          </w:tcPr>
          <w:p w14:paraId="22184FEE"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r>
      <w:tr w:rsidR="00146C24" w:rsidRPr="00A81215" w14:paraId="7D49222A"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54BCB90B"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xml:space="preserve">A Nurtured West Dunbartonshire </w:t>
            </w:r>
          </w:p>
        </w:tc>
        <w:tc>
          <w:tcPr>
            <w:tcW w:w="6847" w:type="dxa"/>
            <w:tcBorders>
              <w:top w:val="nil"/>
              <w:left w:val="nil"/>
              <w:bottom w:val="nil"/>
              <w:right w:val="single" w:sz="4" w:space="0" w:color="auto"/>
            </w:tcBorders>
            <w:shd w:val="clear" w:color="auto" w:fill="auto"/>
            <w:noWrap/>
            <w:vAlign w:val="center"/>
            <w:hideMark/>
          </w:tcPr>
          <w:p w14:paraId="6713CA6A"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All West Dunbartonshire children have the best start in life and are ready to succeed</w:t>
            </w:r>
          </w:p>
        </w:tc>
      </w:tr>
      <w:tr w:rsidR="00146C24" w:rsidRPr="00A81215" w14:paraId="3FE235A0"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79B0A768"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09132E41"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Families are supported in accessing education, learning and attainment opportunities</w:t>
            </w:r>
          </w:p>
        </w:tc>
      </w:tr>
      <w:tr w:rsidR="00146C24" w:rsidRPr="00A81215" w14:paraId="0FEBBE64"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643015F0"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23C677B9"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Improved life chances for all children, young people and families</w:t>
            </w:r>
          </w:p>
        </w:tc>
      </w:tr>
      <w:tr w:rsidR="00146C24" w:rsidRPr="00A81215" w14:paraId="11582776" w14:textId="77777777" w:rsidTr="00FF1E15">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61F3AF0F"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single" w:sz="4" w:space="0" w:color="auto"/>
              <w:right w:val="single" w:sz="4" w:space="0" w:color="auto"/>
            </w:tcBorders>
            <w:shd w:val="clear" w:color="auto" w:fill="auto"/>
            <w:noWrap/>
            <w:vAlign w:val="bottom"/>
            <w:hideMark/>
          </w:tcPr>
          <w:p w14:paraId="5C8FBD25"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r>
      <w:tr w:rsidR="00146C24" w:rsidRPr="00A81215" w14:paraId="718F0735"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7DEE865F"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An Empowered West Dunbartonshire</w:t>
            </w:r>
          </w:p>
        </w:tc>
        <w:tc>
          <w:tcPr>
            <w:tcW w:w="6847" w:type="dxa"/>
            <w:tcBorders>
              <w:top w:val="nil"/>
              <w:left w:val="nil"/>
              <w:bottom w:val="nil"/>
              <w:right w:val="single" w:sz="4" w:space="0" w:color="auto"/>
            </w:tcBorders>
            <w:shd w:val="clear" w:color="auto" w:fill="auto"/>
            <w:noWrap/>
            <w:vAlign w:val="center"/>
            <w:hideMark/>
          </w:tcPr>
          <w:p w14:paraId="42A5E6AB" w14:textId="77777777" w:rsidR="00146C24" w:rsidRPr="00A81215" w:rsidRDefault="00146C24" w:rsidP="00146C24">
            <w:pPr>
              <w:pStyle w:val="ListParagraph"/>
              <w:numPr>
                <w:ilvl w:val="0"/>
                <w:numId w:val="34"/>
              </w:numPr>
              <w:spacing w:after="0" w:line="240" w:lineRule="auto"/>
              <w:ind w:left="779" w:right="2156" w:hanging="419"/>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We live in engaged and cohesive communities</w:t>
            </w:r>
          </w:p>
        </w:tc>
      </w:tr>
      <w:tr w:rsidR="00146C24" w:rsidRPr="00A81215" w14:paraId="42F77161"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17147B56"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07CC481F"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Citizens are confident, resilient and responsible</w:t>
            </w:r>
          </w:p>
        </w:tc>
      </w:tr>
      <w:tr w:rsidR="00146C24" w:rsidRPr="00A81215" w14:paraId="55412DB9"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29C55ED8"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13D45EAF"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Carers are supported to address their needs</w:t>
            </w:r>
          </w:p>
        </w:tc>
      </w:tr>
      <w:tr w:rsidR="00146C24" w:rsidRPr="00A81215" w14:paraId="3D2B4B0A" w14:textId="77777777" w:rsidTr="00FF1E15">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4083FD5B"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single" w:sz="4" w:space="0" w:color="auto"/>
              <w:right w:val="single" w:sz="4" w:space="0" w:color="auto"/>
            </w:tcBorders>
            <w:shd w:val="clear" w:color="auto" w:fill="auto"/>
            <w:noWrap/>
            <w:vAlign w:val="bottom"/>
            <w:hideMark/>
          </w:tcPr>
          <w:p w14:paraId="229B5C29"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r>
      <w:tr w:rsidR="00146C24" w:rsidRPr="00A81215" w14:paraId="4944AB80"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40EA96AC"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xml:space="preserve">A Safe West Dunbartonshire </w:t>
            </w:r>
          </w:p>
        </w:tc>
        <w:tc>
          <w:tcPr>
            <w:tcW w:w="6847" w:type="dxa"/>
            <w:tcBorders>
              <w:top w:val="nil"/>
              <w:left w:val="nil"/>
              <w:bottom w:val="nil"/>
              <w:right w:val="single" w:sz="4" w:space="0" w:color="auto"/>
            </w:tcBorders>
            <w:shd w:val="clear" w:color="auto" w:fill="auto"/>
            <w:noWrap/>
            <w:vAlign w:val="center"/>
            <w:hideMark/>
          </w:tcPr>
          <w:p w14:paraId="02A32EBD"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Improved community justice outcomes ensure West Dunbartonshire is a safe and inclusive place to live</w:t>
            </w:r>
          </w:p>
        </w:tc>
      </w:tr>
      <w:tr w:rsidR="00146C24" w:rsidRPr="00A81215" w14:paraId="539E2B91"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6A743919"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07BF5EA2"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All partners deliver early and effective interventions targeted at reducing the impact of domestic abuse</w:t>
            </w:r>
          </w:p>
        </w:tc>
      </w:tr>
      <w:tr w:rsidR="00146C24" w:rsidRPr="00A81215" w14:paraId="05787BBC" w14:textId="77777777" w:rsidTr="00FF1E15">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75FA34C9"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nil"/>
              <w:right w:val="single" w:sz="4" w:space="0" w:color="auto"/>
            </w:tcBorders>
            <w:shd w:val="clear" w:color="auto" w:fill="auto"/>
            <w:noWrap/>
            <w:vAlign w:val="center"/>
            <w:hideMark/>
          </w:tcPr>
          <w:p w14:paraId="1AC7FE6E"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Residents live in positive, health promoting local environments where the impact of alcohol and drugs is addressed</w:t>
            </w:r>
          </w:p>
        </w:tc>
      </w:tr>
      <w:tr w:rsidR="00146C24" w:rsidRPr="00A81215" w14:paraId="2DA157E5" w14:textId="77777777" w:rsidTr="00FF1E15">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7A2F907E" w14:textId="77777777" w:rsidR="00146C24" w:rsidRPr="00A81215" w:rsidRDefault="00146C24" w:rsidP="00FF1E15">
            <w:p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 </w:t>
            </w:r>
          </w:p>
        </w:tc>
        <w:tc>
          <w:tcPr>
            <w:tcW w:w="6847" w:type="dxa"/>
            <w:tcBorders>
              <w:top w:val="nil"/>
              <w:left w:val="nil"/>
              <w:bottom w:val="single" w:sz="4" w:space="0" w:color="auto"/>
              <w:right w:val="single" w:sz="4" w:space="0" w:color="auto"/>
            </w:tcBorders>
            <w:shd w:val="clear" w:color="auto" w:fill="auto"/>
            <w:noWrap/>
            <w:vAlign w:val="center"/>
            <w:hideMark/>
          </w:tcPr>
          <w:p w14:paraId="0DC730A1" w14:textId="77777777" w:rsidR="00146C24" w:rsidRPr="00A81215" w:rsidRDefault="00146C24" w:rsidP="00146C24">
            <w:pPr>
              <w:pStyle w:val="ListParagraph"/>
              <w:numPr>
                <w:ilvl w:val="0"/>
                <w:numId w:val="34"/>
              </w:numPr>
              <w:spacing w:after="0" w:line="240" w:lineRule="auto"/>
              <w:rPr>
                <w:rFonts w:ascii="Arial" w:eastAsia="Times New Roman" w:hAnsi="Arial" w:cs="Arial"/>
                <w:color w:val="000000"/>
                <w:kern w:val="0"/>
                <w:lang w:eastAsia="en-GB"/>
                <w14:ligatures w14:val="none"/>
              </w:rPr>
            </w:pPr>
            <w:r w:rsidRPr="00A81215">
              <w:rPr>
                <w:rFonts w:ascii="Arial" w:eastAsia="Times New Roman" w:hAnsi="Arial" w:cs="Arial"/>
                <w:color w:val="000000"/>
                <w:kern w:val="0"/>
                <w:lang w:eastAsia="en-GB"/>
                <w14:ligatures w14:val="none"/>
              </w:rPr>
              <w:t>Our residents are supported to improve their emotional and mental health and wellbeing</w:t>
            </w:r>
          </w:p>
        </w:tc>
      </w:tr>
    </w:tbl>
    <w:p w14:paraId="3F6D6892" w14:textId="0D43CE5F" w:rsidR="00AA0887" w:rsidRDefault="00AA0887" w:rsidP="00AA0887">
      <w:pPr>
        <w:rPr>
          <w:rFonts w:ascii="Arial" w:hAnsi="Arial" w:cs="Arial"/>
          <w:b/>
          <w:bCs/>
          <w:color w:val="00213E"/>
          <w:szCs w:val="20"/>
        </w:rPr>
      </w:pPr>
    </w:p>
    <w:p w14:paraId="7D50DA97" w14:textId="77777777" w:rsidR="00AA0887" w:rsidRDefault="00AA0887">
      <w:pPr>
        <w:rPr>
          <w:rFonts w:ascii="Arial" w:hAnsi="Arial" w:cs="Arial"/>
          <w:b/>
          <w:bCs/>
          <w:color w:val="00213E"/>
          <w:szCs w:val="20"/>
        </w:rPr>
      </w:pPr>
      <w:r>
        <w:rPr>
          <w:rFonts w:ascii="Arial" w:hAnsi="Arial" w:cs="Arial"/>
          <w:b/>
          <w:bCs/>
          <w:color w:val="00213E"/>
          <w:szCs w:val="20"/>
        </w:rPr>
        <w:br w:type="page"/>
      </w:r>
    </w:p>
    <w:p w14:paraId="2E40F6AB" w14:textId="4384F99F" w:rsidR="00AA0887" w:rsidRPr="00812C25" w:rsidRDefault="00AA0887" w:rsidP="00AA0887">
      <w:pPr>
        <w:pStyle w:val="Heading1"/>
        <w:rPr>
          <w:color w:val="auto"/>
        </w:rPr>
      </w:pPr>
      <w:bookmarkStart w:id="8" w:name="_Toc173502520"/>
      <w:r w:rsidRPr="00812C25">
        <w:rPr>
          <w:color w:val="auto"/>
        </w:rPr>
        <w:lastRenderedPageBreak/>
        <w:t>3. Evidencing the Need to Tackle Empty Homes in West Dunbartonshire</w:t>
      </w:r>
      <w:bookmarkEnd w:id="8"/>
    </w:p>
    <w:p w14:paraId="0854D16A" w14:textId="77777777" w:rsidR="00AA0887" w:rsidRPr="00146C24" w:rsidRDefault="00AA0887" w:rsidP="00AA0887">
      <w:pPr>
        <w:spacing w:after="240"/>
        <w:rPr>
          <w:rFonts w:ascii="Arial" w:hAnsi="Arial" w:cs="Arial"/>
          <w:szCs w:val="20"/>
        </w:rPr>
      </w:pPr>
      <w:r w:rsidRPr="00146C24">
        <w:rPr>
          <w:rFonts w:ascii="Arial" w:hAnsi="Arial" w:cs="Arial"/>
          <w:szCs w:val="20"/>
        </w:rPr>
        <w:t xml:space="preserve">This Empty Homes Strategy has been informed by a clear understanding of the extent and nature of empty homes across West Dunbartonshire Council and their impact on neighbourhoods, communities, homeowners and local residents. To achieve this, a robust evidence base has been developed by the Council and partners detailing the number and types of empty homes across West Dunbartonshire, as well as important contextual information on tenure estimates, unmet housing need, the incidence of homelessness, the role of the private rented sector and housing condition and quality issues. </w:t>
      </w:r>
    </w:p>
    <w:p w14:paraId="38F27CFD" w14:textId="77777777" w:rsidR="00AA0887" w:rsidRPr="00146C24" w:rsidRDefault="00AA0887" w:rsidP="00AA0887">
      <w:pPr>
        <w:spacing w:after="240"/>
        <w:rPr>
          <w:rFonts w:ascii="Arial" w:hAnsi="Arial" w:cs="Arial"/>
          <w:szCs w:val="20"/>
        </w:rPr>
      </w:pPr>
      <w:r w:rsidRPr="00146C24">
        <w:rPr>
          <w:rFonts w:ascii="Arial" w:hAnsi="Arial" w:cs="Arial"/>
          <w:szCs w:val="20"/>
        </w:rPr>
        <w:t>This evidence base provides us with a strong understanding of the scale of empty homes as well as the challenges faced in bringing them back into use. This analysis is crucial to informing our decisions on how partnerships, investment and innovation should guide empty homes activity and interventions. Our analysis of empty homes arising from this evidence, is detailed below:</w:t>
      </w:r>
    </w:p>
    <w:p w14:paraId="25EB0327" w14:textId="77777777" w:rsidR="00AA0887" w:rsidRPr="00812C25" w:rsidRDefault="00AA0887" w:rsidP="00F37F9D">
      <w:pPr>
        <w:pStyle w:val="Heading2"/>
        <w:rPr>
          <w:rFonts w:eastAsia="Times New Roman"/>
          <w:bCs/>
          <w:color w:val="auto"/>
          <w:lang w:eastAsia="en-GB"/>
        </w:rPr>
      </w:pPr>
      <w:bookmarkStart w:id="9" w:name="_Toc173502521"/>
      <w:r w:rsidRPr="00812C25">
        <w:rPr>
          <w:color w:val="auto"/>
        </w:rPr>
        <w:t xml:space="preserve">3.1 </w:t>
      </w:r>
      <w:bookmarkStart w:id="10" w:name="_Toc127612506"/>
      <w:bookmarkStart w:id="11" w:name="_Toc135925110"/>
      <w:r w:rsidRPr="00812C25">
        <w:rPr>
          <w:rFonts w:eastAsia="Times New Roman"/>
          <w:color w:val="auto"/>
          <w:lang w:eastAsia="en-GB"/>
        </w:rPr>
        <w:t xml:space="preserve">Profiling </w:t>
      </w:r>
      <w:r w:rsidRPr="00812C25">
        <w:rPr>
          <w:color w:val="auto"/>
        </w:rPr>
        <w:t>Empty</w:t>
      </w:r>
      <w:r w:rsidRPr="00812C25">
        <w:rPr>
          <w:rFonts w:eastAsia="Times New Roman"/>
          <w:color w:val="auto"/>
          <w:lang w:eastAsia="en-GB"/>
        </w:rPr>
        <w:t xml:space="preserve"> Homes</w:t>
      </w:r>
      <w:bookmarkEnd w:id="10"/>
      <w:bookmarkEnd w:id="11"/>
      <w:bookmarkEnd w:id="9"/>
    </w:p>
    <w:p w14:paraId="17F12CCF" w14:textId="30414D9A" w:rsidR="00541FCB" w:rsidRPr="00146C24" w:rsidRDefault="00541FCB" w:rsidP="00541FCB">
      <w:pPr>
        <w:rPr>
          <w:rFonts w:ascii="Arial" w:hAnsi="Arial" w:cs="Arial"/>
          <w:b/>
          <w:bCs/>
          <w:i/>
          <w:iCs/>
          <w:szCs w:val="20"/>
        </w:rPr>
      </w:pPr>
      <w:r w:rsidRPr="00146C24">
        <w:rPr>
          <w:rFonts w:ascii="Arial" w:hAnsi="Arial" w:cs="Arial"/>
          <w:szCs w:val="20"/>
        </w:rPr>
        <w:t xml:space="preserve">Table </w:t>
      </w:r>
      <w:r w:rsidR="00D50BF0" w:rsidRPr="00146C24">
        <w:rPr>
          <w:rFonts w:ascii="Arial" w:hAnsi="Arial" w:cs="Arial"/>
          <w:szCs w:val="20"/>
        </w:rPr>
        <w:t>2</w:t>
      </w:r>
      <w:r w:rsidRPr="00146C24">
        <w:rPr>
          <w:rFonts w:ascii="Arial" w:hAnsi="Arial" w:cs="Arial"/>
          <w:szCs w:val="20"/>
        </w:rPr>
        <w:t xml:space="preserve"> details the scale of ineffective housing stock in </w:t>
      </w:r>
      <w:r w:rsidRPr="00146C24">
        <w:rPr>
          <w:rFonts w:ascii="Arial" w:hAnsi="Arial" w:cs="Arial"/>
          <w:bCs/>
          <w:szCs w:val="20"/>
        </w:rPr>
        <w:t>West Dunbartonshire Council</w:t>
      </w:r>
      <w:r w:rsidRPr="00146C24">
        <w:rPr>
          <w:rFonts w:ascii="Arial" w:hAnsi="Arial" w:cs="Arial"/>
          <w:szCs w:val="20"/>
        </w:rPr>
        <w:t xml:space="preserve"> </w:t>
      </w:r>
      <w:r w:rsidRPr="00146C24">
        <w:rPr>
          <w:rFonts w:ascii="Arial" w:hAnsi="Arial" w:cs="Arial"/>
          <w:bCs/>
          <w:szCs w:val="20"/>
        </w:rPr>
        <w:t>providing a helpful measure of the number of homes</w:t>
      </w:r>
      <w:r w:rsidRPr="00146C24">
        <w:rPr>
          <w:rFonts w:ascii="Arial" w:hAnsi="Arial" w:cs="Arial"/>
          <w:szCs w:val="20"/>
        </w:rPr>
        <w:t xml:space="preserve"> which are not in use and are not contributing to meeting housing need on a permanent basis.</w:t>
      </w:r>
      <w:r w:rsidRPr="00146C24">
        <w:rPr>
          <w:rFonts w:ascii="Arial" w:hAnsi="Arial" w:cs="Arial"/>
          <w:b/>
          <w:szCs w:val="20"/>
        </w:rPr>
        <w:t xml:space="preserve"> </w:t>
      </w:r>
      <w:r w:rsidRPr="00146C24">
        <w:rPr>
          <w:rFonts w:ascii="Arial" w:hAnsi="Arial" w:cs="Arial"/>
          <w:szCs w:val="20"/>
        </w:rPr>
        <w:t>The table shows that empty homes, both ‘long-term empty dwellings’ and ‘dwellings with unoccupied exemptions’, account for 2.9% of all dwellings in West Dunbartonshire with less than 1% of the housing stock recorded as being a second home.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1"/>
        <w:gridCol w:w="4153"/>
      </w:tblGrid>
      <w:tr w:rsidR="00541FCB" w:rsidRPr="00946CBD" w14:paraId="01393B40" w14:textId="77777777" w:rsidTr="000E05CA">
        <w:trPr>
          <w:trHeight w:val="543"/>
        </w:trPr>
        <w:tc>
          <w:tcPr>
            <w:tcW w:w="5481" w:type="dxa"/>
            <w:shd w:val="clear" w:color="auto" w:fill="12436D"/>
            <w:vAlign w:val="center"/>
            <w:hideMark/>
          </w:tcPr>
          <w:p w14:paraId="1A50C6CF" w14:textId="614235FA" w:rsidR="00541FCB" w:rsidRPr="00812C25" w:rsidRDefault="00541FCB" w:rsidP="00214BFB">
            <w:pPr>
              <w:spacing w:before="40" w:after="40"/>
              <w:rPr>
                <w:rFonts w:ascii="Arial" w:eastAsia="Times New Roman" w:hAnsi="Arial" w:cs="Arial"/>
                <w:color w:val="FFFFFF" w:themeColor="background1"/>
                <w:szCs w:val="20"/>
                <w:lang w:eastAsia="en-GB"/>
              </w:rPr>
            </w:pPr>
            <w:r w:rsidRPr="00812C25">
              <w:rPr>
                <w:rFonts w:ascii="Arial" w:eastAsia="Times New Roman" w:hAnsi="Arial" w:cs="Arial"/>
                <w:color w:val="FFFFFF" w:themeColor="background1"/>
                <w:szCs w:val="20"/>
                <w:lang w:eastAsia="en-GB"/>
              </w:rPr>
              <w:t>Housing Stock</w:t>
            </w:r>
          </w:p>
        </w:tc>
        <w:tc>
          <w:tcPr>
            <w:tcW w:w="4153" w:type="dxa"/>
            <w:shd w:val="clear" w:color="auto" w:fill="12436D"/>
            <w:vAlign w:val="center"/>
            <w:hideMark/>
          </w:tcPr>
          <w:p w14:paraId="27E7C339" w14:textId="77777777" w:rsidR="00541FCB" w:rsidRPr="00812C25" w:rsidRDefault="00541FCB" w:rsidP="00214BFB">
            <w:pPr>
              <w:spacing w:before="40" w:after="40"/>
              <w:jc w:val="center"/>
              <w:rPr>
                <w:rFonts w:ascii="Arial" w:eastAsia="Times New Roman" w:hAnsi="Arial" w:cs="Arial"/>
                <w:b/>
                <w:bCs/>
                <w:color w:val="FFFFFF" w:themeColor="background1"/>
                <w:szCs w:val="20"/>
                <w:lang w:eastAsia="en-GB"/>
              </w:rPr>
            </w:pPr>
            <w:r w:rsidRPr="00812C25">
              <w:rPr>
                <w:rFonts w:ascii="Arial" w:hAnsi="Arial" w:cs="Arial"/>
                <w:color w:val="FFFFFF" w:themeColor="background1"/>
                <w:szCs w:val="20"/>
              </w:rPr>
              <w:t>West Dunbartonshire Council</w:t>
            </w:r>
          </w:p>
        </w:tc>
      </w:tr>
      <w:tr w:rsidR="00541FCB" w:rsidRPr="00946CBD" w14:paraId="2A039007" w14:textId="77777777" w:rsidTr="00214BFB">
        <w:trPr>
          <w:trHeight w:val="335"/>
        </w:trPr>
        <w:tc>
          <w:tcPr>
            <w:tcW w:w="5481" w:type="dxa"/>
            <w:shd w:val="clear" w:color="auto" w:fill="auto"/>
            <w:vAlign w:val="center"/>
            <w:hideMark/>
          </w:tcPr>
          <w:p w14:paraId="0BA2BC0D" w14:textId="77777777" w:rsidR="00541FCB" w:rsidRPr="00812C25" w:rsidRDefault="00541FCB" w:rsidP="00214BFB">
            <w:pPr>
              <w:spacing w:before="40" w:after="40"/>
              <w:rPr>
                <w:rFonts w:ascii="Arial" w:eastAsia="Times New Roman" w:hAnsi="Arial" w:cs="Arial"/>
                <w:szCs w:val="20"/>
                <w:lang w:eastAsia="en-GB"/>
              </w:rPr>
            </w:pPr>
            <w:r w:rsidRPr="00812C25">
              <w:rPr>
                <w:rFonts w:ascii="Arial" w:eastAsia="Times New Roman" w:hAnsi="Arial" w:cs="Arial"/>
                <w:szCs w:val="20"/>
                <w:lang w:eastAsia="en-GB"/>
              </w:rPr>
              <w:lastRenderedPageBreak/>
              <w:t>Total Dwellings</w:t>
            </w:r>
          </w:p>
        </w:tc>
        <w:tc>
          <w:tcPr>
            <w:tcW w:w="4153" w:type="dxa"/>
            <w:shd w:val="clear" w:color="auto" w:fill="auto"/>
            <w:noWrap/>
            <w:vAlign w:val="center"/>
          </w:tcPr>
          <w:p w14:paraId="7D15023B" w14:textId="77777777" w:rsidR="00541FCB" w:rsidRPr="00812C25" w:rsidRDefault="00541FCB" w:rsidP="00214BFB">
            <w:pPr>
              <w:spacing w:before="40" w:after="40"/>
              <w:jc w:val="center"/>
              <w:rPr>
                <w:rFonts w:ascii="Arial" w:eastAsia="Times New Roman" w:hAnsi="Arial" w:cs="Arial"/>
                <w:szCs w:val="20"/>
                <w:lang w:eastAsia="en-GB"/>
              </w:rPr>
            </w:pPr>
            <w:r w:rsidRPr="00812C25">
              <w:rPr>
                <w:rFonts w:ascii="Arial" w:eastAsia="Times New Roman" w:hAnsi="Arial" w:cs="Arial"/>
                <w:szCs w:val="20"/>
                <w:lang w:eastAsia="en-GB"/>
              </w:rPr>
              <w:t>46,068</w:t>
            </w:r>
          </w:p>
        </w:tc>
      </w:tr>
      <w:tr w:rsidR="00541FCB" w:rsidRPr="00946CBD" w14:paraId="4F99E45E" w14:textId="77777777" w:rsidTr="00214BFB">
        <w:trPr>
          <w:trHeight w:val="278"/>
        </w:trPr>
        <w:tc>
          <w:tcPr>
            <w:tcW w:w="5481" w:type="dxa"/>
            <w:shd w:val="clear" w:color="auto" w:fill="auto"/>
            <w:vAlign w:val="center"/>
            <w:hideMark/>
          </w:tcPr>
          <w:p w14:paraId="65B91EB4" w14:textId="77777777" w:rsidR="00541FCB" w:rsidRPr="00812C25" w:rsidRDefault="00541FCB" w:rsidP="00214BFB">
            <w:pPr>
              <w:spacing w:before="40" w:after="40"/>
              <w:rPr>
                <w:rFonts w:ascii="Arial" w:eastAsia="Times New Roman" w:hAnsi="Arial" w:cs="Arial"/>
                <w:szCs w:val="20"/>
                <w:lang w:eastAsia="en-GB"/>
              </w:rPr>
            </w:pPr>
            <w:r w:rsidRPr="00812C25">
              <w:rPr>
                <w:rFonts w:ascii="Arial" w:eastAsia="Times New Roman" w:hAnsi="Arial" w:cs="Arial"/>
                <w:szCs w:val="20"/>
                <w:lang w:eastAsia="en-GB"/>
              </w:rPr>
              <w:t>Long-term Empty Dwellings</w:t>
            </w:r>
          </w:p>
        </w:tc>
        <w:tc>
          <w:tcPr>
            <w:tcW w:w="4153" w:type="dxa"/>
            <w:shd w:val="clear" w:color="auto" w:fill="auto"/>
          </w:tcPr>
          <w:p w14:paraId="09DBC825" w14:textId="77777777" w:rsidR="00541FCB" w:rsidRPr="00812C25" w:rsidRDefault="00541FCB" w:rsidP="00214BFB">
            <w:pPr>
              <w:spacing w:before="40" w:after="40"/>
              <w:jc w:val="center"/>
              <w:rPr>
                <w:rFonts w:ascii="Arial" w:eastAsia="Times New Roman" w:hAnsi="Arial" w:cs="Arial"/>
                <w:szCs w:val="20"/>
                <w:lang w:eastAsia="en-GB"/>
              </w:rPr>
            </w:pPr>
            <w:r w:rsidRPr="00812C25">
              <w:rPr>
                <w:rFonts w:ascii="Arial" w:eastAsia="Times New Roman" w:hAnsi="Arial" w:cs="Arial"/>
                <w:szCs w:val="20"/>
                <w:lang w:eastAsia="en-GB"/>
              </w:rPr>
              <w:t>494</w:t>
            </w:r>
          </w:p>
        </w:tc>
      </w:tr>
      <w:tr w:rsidR="00541FCB" w:rsidRPr="00946CBD" w14:paraId="0824AF4D" w14:textId="77777777" w:rsidTr="00214BFB">
        <w:trPr>
          <w:trHeight w:val="278"/>
        </w:trPr>
        <w:tc>
          <w:tcPr>
            <w:tcW w:w="5481" w:type="dxa"/>
            <w:shd w:val="clear" w:color="auto" w:fill="auto"/>
            <w:vAlign w:val="center"/>
          </w:tcPr>
          <w:p w14:paraId="5DDADB70" w14:textId="77777777" w:rsidR="00541FCB" w:rsidRPr="00812C25" w:rsidRDefault="00541FCB" w:rsidP="00214BFB">
            <w:pPr>
              <w:spacing w:before="40" w:after="40"/>
              <w:rPr>
                <w:rFonts w:ascii="Arial" w:eastAsia="Times New Roman" w:hAnsi="Arial" w:cs="Arial"/>
                <w:szCs w:val="20"/>
                <w:lang w:eastAsia="en-GB"/>
              </w:rPr>
            </w:pPr>
            <w:r w:rsidRPr="00812C25">
              <w:rPr>
                <w:rFonts w:ascii="Arial" w:eastAsia="Times New Roman" w:hAnsi="Arial" w:cs="Arial"/>
                <w:szCs w:val="20"/>
                <w:lang w:eastAsia="en-GB"/>
              </w:rPr>
              <w:t>Dwellings with Unoccupied Exemptions</w:t>
            </w:r>
          </w:p>
        </w:tc>
        <w:tc>
          <w:tcPr>
            <w:tcW w:w="4153" w:type="dxa"/>
            <w:shd w:val="clear" w:color="auto" w:fill="auto"/>
          </w:tcPr>
          <w:p w14:paraId="30214A1B" w14:textId="77777777" w:rsidR="00541FCB" w:rsidRPr="00812C25" w:rsidRDefault="00541FCB" w:rsidP="00214BFB">
            <w:pPr>
              <w:spacing w:before="40" w:after="40"/>
              <w:jc w:val="center"/>
              <w:rPr>
                <w:rFonts w:ascii="Arial" w:eastAsia="Times New Roman" w:hAnsi="Arial" w:cs="Arial"/>
                <w:szCs w:val="20"/>
                <w:lang w:eastAsia="en-GB"/>
              </w:rPr>
            </w:pPr>
            <w:r w:rsidRPr="00812C25">
              <w:rPr>
                <w:rFonts w:ascii="Arial" w:eastAsia="Times New Roman" w:hAnsi="Arial" w:cs="Arial"/>
                <w:szCs w:val="20"/>
                <w:lang w:eastAsia="en-GB"/>
              </w:rPr>
              <w:t>848</w:t>
            </w:r>
          </w:p>
        </w:tc>
      </w:tr>
      <w:tr w:rsidR="00541FCB" w:rsidRPr="00946CBD" w14:paraId="60CEFFF2" w14:textId="77777777" w:rsidTr="00214BFB">
        <w:trPr>
          <w:trHeight w:val="278"/>
        </w:trPr>
        <w:tc>
          <w:tcPr>
            <w:tcW w:w="5481" w:type="dxa"/>
            <w:shd w:val="clear" w:color="auto" w:fill="auto"/>
            <w:vAlign w:val="center"/>
          </w:tcPr>
          <w:p w14:paraId="0265C703" w14:textId="77777777" w:rsidR="00541FCB" w:rsidRPr="00812C25" w:rsidRDefault="00541FCB" w:rsidP="00214BFB">
            <w:pPr>
              <w:spacing w:before="40" w:after="40"/>
              <w:rPr>
                <w:rFonts w:ascii="Arial" w:eastAsia="Times New Roman" w:hAnsi="Arial" w:cs="Arial"/>
                <w:szCs w:val="20"/>
                <w:lang w:eastAsia="en-GB"/>
              </w:rPr>
            </w:pPr>
            <w:r w:rsidRPr="00812C25">
              <w:rPr>
                <w:rFonts w:ascii="Arial" w:eastAsia="Times New Roman" w:hAnsi="Arial" w:cs="Arial"/>
                <w:szCs w:val="20"/>
                <w:lang w:eastAsia="en-GB"/>
              </w:rPr>
              <w:t>Second Homes</w:t>
            </w:r>
          </w:p>
        </w:tc>
        <w:tc>
          <w:tcPr>
            <w:tcW w:w="4153" w:type="dxa"/>
            <w:shd w:val="clear" w:color="auto" w:fill="auto"/>
          </w:tcPr>
          <w:p w14:paraId="15906DBF" w14:textId="77777777" w:rsidR="00541FCB" w:rsidRPr="00812C25" w:rsidRDefault="00541FCB" w:rsidP="00214BFB">
            <w:pPr>
              <w:spacing w:before="40" w:after="40"/>
              <w:jc w:val="center"/>
              <w:rPr>
                <w:rFonts w:ascii="Arial" w:eastAsia="Times New Roman" w:hAnsi="Arial" w:cs="Arial"/>
                <w:szCs w:val="20"/>
                <w:lang w:eastAsia="en-GB"/>
              </w:rPr>
            </w:pPr>
            <w:r w:rsidRPr="00812C25">
              <w:rPr>
                <w:rFonts w:ascii="Arial" w:eastAsia="Times New Roman" w:hAnsi="Arial" w:cs="Arial"/>
                <w:szCs w:val="20"/>
                <w:lang w:eastAsia="en-GB"/>
              </w:rPr>
              <w:t>19</w:t>
            </w:r>
          </w:p>
        </w:tc>
      </w:tr>
    </w:tbl>
    <w:p w14:paraId="003DC34E" w14:textId="61E08FF8" w:rsidR="00541FCB" w:rsidRPr="007C701F" w:rsidRDefault="00541FCB" w:rsidP="00541FCB">
      <w:pPr>
        <w:tabs>
          <w:tab w:val="left" w:pos="3544"/>
        </w:tabs>
        <w:spacing w:after="240"/>
        <w:jc w:val="right"/>
        <w:rPr>
          <w:rFonts w:cs="Arial"/>
          <w:b/>
          <w:i/>
          <w:szCs w:val="20"/>
        </w:rPr>
      </w:pPr>
      <w:r w:rsidRPr="007C701F">
        <w:rPr>
          <w:rFonts w:cs="Arial"/>
          <w:b/>
          <w:i/>
          <w:szCs w:val="20"/>
        </w:rPr>
        <w:t xml:space="preserve">Table </w:t>
      </w:r>
      <w:r w:rsidR="006174EF">
        <w:rPr>
          <w:rFonts w:cs="Arial"/>
          <w:b/>
          <w:i/>
          <w:szCs w:val="20"/>
        </w:rPr>
        <w:t>2</w:t>
      </w:r>
      <w:r w:rsidRPr="007C701F">
        <w:rPr>
          <w:rFonts w:cs="Arial"/>
          <w:b/>
          <w:i/>
          <w:szCs w:val="20"/>
        </w:rPr>
        <w:t>: Housing Stock Scotland (NRS Household Estimates published June 202</w:t>
      </w:r>
      <w:r>
        <w:rPr>
          <w:rFonts w:cs="Arial"/>
          <w:b/>
          <w:i/>
          <w:szCs w:val="20"/>
        </w:rPr>
        <w:t>3</w:t>
      </w:r>
      <w:r w:rsidRPr="007C701F">
        <w:rPr>
          <w:rFonts w:cs="Arial"/>
          <w:b/>
          <w:i/>
          <w:szCs w:val="20"/>
        </w:rPr>
        <w:t>)</w:t>
      </w:r>
    </w:p>
    <w:p w14:paraId="1DDF6133" w14:textId="77777777" w:rsidR="00541FCB" w:rsidRPr="00812C25" w:rsidRDefault="00541FCB" w:rsidP="00F37F9D">
      <w:pPr>
        <w:pStyle w:val="Heading2"/>
        <w:rPr>
          <w:rFonts w:eastAsia="Times New Roman"/>
          <w:bCs/>
          <w:color w:val="auto"/>
          <w:lang w:eastAsia="en-GB"/>
        </w:rPr>
      </w:pPr>
      <w:bookmarkStart w:id="12" w:name="_Toc173502522"/>
      <w:r w:rsidRPr="00812C25">
        <w:rPr>
          <w:color w:val="auto"/>
        </w:rPr>
        <w:t xml:space="preserve">3.2 </w:t>
      </w:r>
      <w:bookmarkStart w:id="13" w:name="_Toc127612507"/>
      <w:bookmarkStart w:id="14" w:name="_Toc135925111"/>
      <w:r w:rsidRPr="00812C25">
        <w:rPr>
          <w:rFonts w:eastAsia="Times New Roman"/>
          <w:color w:val="auto"/>
          <w:lang w:eastAsia="en-GB"/>
        </w:rPr>
        <w:t xml:space="preserve">Long Term </w:t>
      </w:r>
      <w:r w:rsidRPr="00812C25">
        <w:rPr>
          <w:color w:val="auto"/>
        </w:rPr>
        <w:t>Empty</w:t>
      </w:r>
      <w:r w:rsidRPr="00812C25">
        <w:rPr>
          <w:rFonts w:eastAsia="Times New Roman"/>
          <w:color w:val="auto"/>
          <w:lang w:eastAsia="en-GB"/>
        </w:rPr>
        <w:t xml:space="preserve"> Homes</w:t>
      </w:r>
      <w:bookmarkEnd w:id="13"/>
      <w:bookmarkEnd w:id="14"/>
      <w:bookmarkEnd w:id="12"/>
    </w:p>
    <w:p w14:paraId="19E960F4" w14:textId="63A78D99" w:rsidR="00541FCB" w:rsidRPr="003300F3" w:rsidRDefault="00541FCB" w:rsidP="00541FCB">
      <w:pPr>
        <w:rPr>
          <w:rFonts w:ascii="Arial" w:hAnsi="Arial" w:cs="Arial"/>
        </w:rPr>
      </w:pPr>
      <w:r w:rsidRPr="003300F3">
        <w:rPr>
          <w:rFonts w:ascii="Arial" w:hAnsi="Arial" w:cs="Arial"/>
        </w:rPr>
        <w:t>Table 3 sets out how levels of long</w:t>
      </w:r>
      <w:r w:rsidR="009D030F">
        <w:rPr>
          <w:rFonts w:ascii="Arial" w:hAnsi="Arial" w:cs="Arial"/>
        </w:rPr>
        <w:t>-</w:t>
      </w:r>
      <w:r w:rsidRPr="003300F3">
        <w:rPr>
          <w:rFonts w:ascii="Arial" w:hAnsi="Arial" w:cs="Arial"/>
        </w:rPr>
        <w:t xml:space="preserve"> term empty and unoccupied dwellings in West Dunbartonshire compare with levels in Scotland as a whole.  The table shows that the </w:t>
      </w:r>
      <w:r w:rsidR="00720ED2">
        <w:rPr>
          <w:rFonts w:ascii="Arial" w:hAnsi="Arial" w:cs="Arial"/>
        </w:rPr>
        <w:t xml:space="preserve">overall </w:t>
      </w:r>
      <w:r w:rsidRPr="003300F3">
        <w:rPr>
          <w:rFonts w:ascii="Arial" w:hAnsi="Arial" w:cs="Arial"/>
        </w:rPr>
        <w:t xml:space="preserve">levels of long-term empty dwellings and dwellings with unoccupied exemptions in West Dunbartonshire are less than the Scottish average. However, the percentage of </w:t>
      </w:r>
      <w:r w:rsidR="00F625A5" w:rsidRPr="003300F3">
        <w:rPr>
          <w:rFonts w:ascii="Arial" w:hAnsi="Arial" w:cs="Arial"/>
        </w:rPr>
        <w:t>unoccupied exemption</w:t>
      </w:r>
      <w:r w:rsidRPr="003300F3">
        <w:rPr>
          <w:rFonts w:ascii="Arial" w:hAnsi="Arial" w:cs="Arial"/>
        </w:rPr>
        <w:t xml:space="preserve"> figure is slightly higher than the Scottish average. </w:t>
      </w:r>
    </w:p>
    <w:p w14:paraId="7018A3ED" w14:textId="43FBCC87" w:rsidR="00AA0887" w:rsidRPr="003300F3" w:rsidRDefault="00541FCB" w:rsidP="00541FCB">
      <w:pPr>
        <w:rPr>
          <w:rFonts w:ascii="Arial" w:hAnsi="Arial" w:cs="Arial"/>
        </w:rPr>
      </w:pPr>
      <w:r w:rsidRPr="003300F3">
        <w:rPr>
          <w:rFonts w:ascii="Arial" w:hAnsi="Arial" w:cs="Arial"/>
        </w:rPr>
        <w:t>According to the Scottish Government’s Housing Statistics 2022 &amp; 2023: key trends summary</w:t>
      </w:r>
      <w:r w:rsidRPr="003300F3">
        <w:rPr>
          <w:rStyle w:val="FootnoteReference"/>
          <w:rFonts w:ascii="Arial" w:hAnsi="Arial" w:cs="Arial"/>
        </w:rPr>
        <w:footnoteReference w:id="2"/>
      </w:r>
      <w:r w:rsidRPr="003300F3">
        <w:rPr>
          <w:rFonts w:ascii="Arial" w:hAnsi="Arial" w:cs="Arial"/>
        </w:rPr>
        <w:t xml:space="preserve">  West Dunbartonshire’s housing stock is predominately split between home ownership at 56% and Registered Social Landlords and Local Authority housing stock at 37%. The private rented sector only accounts for 6% of the housing stock. Less than 1% of the housing stock is a second home.</w:t>
      </w:r>
    </w:p>
    <w:p w14:paraId="5A8A4147" w14:textId="4D078A5F" w:rsidR="00541FCB" w:rsidRPr="003300F3" w:rsidRDefault="00541FCB" w:rsidP="00541FCB">
      <w:pPr>
        <w:spacing w:after="240"/>
        <w:jc w:val="both"/>
        <w:rPr>
          <w:rFonts w:ascii="Arial" w:hAnsi="Arial" w:cs="Arial"/>
          <w:szCs w:val="20"/>
        </w:rPr>
      </w:pPr>
      <w:r w:rsidRPr="003300F3">
        <w:rPr>
          <w:rFonts w:ascii="Arial" w:hAnsi="Arial" w:cs="Arial"/>
          <w:szCs w:val="20"/>
        </w:rPr>
        <w:t xml:space="preserve">West Dunbartonshire has one of the lowest rates of home ownership, and we have one of the largest percentages of local authority housing stock </w:t>
      </w:r>
      <w:r w:rsidRPr="001354F5">
        <w:rPr>
          <w:rFonts w:ascii="Arial" w:hAnsi="Arial" w:cs="Arial"/>
          <w:szCs w:val="20"/>
        </w:rPr>
        <w:t>compared to other local authorities.</w:t>
      </w:r>
      <w:r w:rsidRPr="003300F3">
        <w:rPr>
          <w:rFonts w:ascii="Arial" w:hAnsi="Arial" w:cs="Arial"/>
          <w:szCs w:val="20"/>
        </w:rPr>
        <w:t xml:space="preserve">  </w:t>
      </w:r>
    </w:p>
    <w:tbl>
      <w:tblPr>
        <w:tblStyle w:val="TableGrid"/>
        <w:tblW w:w="9214" w:type="dxa"/>
        <w:tblInd w:w="-5" w:type="dxa"/>
        <w:tblLayout w:type="fixed"/>
        <w:tblLook w:val="04A0" w:firstRow="1" w:lastRow="0" w:firstColumn="1" w:lastColumn="0" w:noHBand="0" w:noVBand="1"/>
      </w:tblPr>
      <w:tblGrid>
        <w:gridCol w:w="2268"/>
        <w:gridCol w:w="1701"/>
        <w:gridCol w:w="1843"/>
        <w:gridCol w:w="1701"/>
        <w:gridCol w:w="1701"/>
      </w:tblGrid>
      <w:tr w:rsidR="00541FCB" w:rsidRPr="007C701F" w14:paraId="100D3CBF" w14:textId="77777777" w:rsidTr="000E05CA">
        <w:trPr>
          <w:cnfStyle w:val="100000000000" w:firstRow="1" w:lastRow="0" w:firstColumn="0" w:lastColumn="0" w:oddVBand="0" w:evenVBand="0" w:oddHBand="0" w:evenHBand="0" w:firstRowFirstColumn="0" w:firstRowLastColumn="0" w:lastRowFirstColumn="0" w:lastRowLastColumn="0"/>
          <w:trHeight w:val="655"/>
        </w:trPr>
        <w:tc>
          <w:tcPr>
            <w:tcW w:w="2268" w:type="dxa"/>
            <w:shd w:val="clear" w:color="auto" w:fill="12436D"/>
            <w:vAlign w:val="center"/>
          </w:tcPr>
          <w:p w14:paraId="76598345" w14:textId="77777777" w:rsidR="00541FCB" w:rsidRPr="007C701F" w:rsidRDefault="00541FCB" w:rsidP="00214BFB">
            <w:pPr>
              <w:spacing w:before="40" w:after="40"/>
              <w:rPr>
                <w:rFonts w:cs="Arial"/>
                <w:b w:val="0"/>
                <w:bCs/>
                <w:color w:val="FFFFFF" w:themeColor="background1"/>
                <w:lang w:eastAsia="en-GB"/>
              </w:rPr>
            </w:pPr>
          </w:p>
        </w:tc>
        <w:tc>
          <w:tcPr>
            <w:tcW w:w="1701" w:type="dxa"/>
            <w:shd w:val="clear" w:color="auto" w:fill="12436D"/>
            <w:vAlign w:val="center"/>
          </w:tcPr>
          <w:p w14:paraId="630DDE88" w14:textId="77777777" w:rsidR="00541FCB" w:rsidRPr="007C701F" w:rsidRDefault="00541FCB" w:rsidP="00214BFB">
            <w:pPr>
              <w:spacing w:before="40" w:after="40"/>
              <w:jc w:val="center"/>
              <w:rPr>
                <w:rFonts w:cs="Arial"/>
                <w:b w:val="0"/>
                <w:bCs/>
                <w:color w:val="FFFFFF" w:themeColor="background1"/>
                <w:lang w:eastAsia="en-GB"/>
              </w:rPr>
            </w:pPr>
            <w:r w:rsidRPr="007C701F">
              <w:rPr>
                <w:rFonts w:cs="Arial"/>
                <w:b w:val="0"/>
                <w:bCs/>
                <w:color w:val="FFFFFF" w:themeColor="background1"/>
                <w:lang w:eastAsia="en-GB"/>
              </w:rPr>
              <w:t>% of dwellings long term empty (all)</w:t>
            </w:r>
          </w:p>
        </w:tc>
        <w:tc>
          <w:tcPr>
            <w:tcW w:w="1843" w:type="dxa"/>
            <w:shd w:val="clear" w:color="auto" w:fill="12436D"/>
            <w:vAlign w:val="center"/>
          </w:tcPr>
          <w:p w14:paraId="261EF9F9" w14:textId="77777777" w:rsidR="00541FCB" w:rsidRPr="007C701F" w:rsidRDefault="00541FCB" w:rsidP="00214BFB">
            <w:pPr>
              <w:spacing w:before="40" w:after="40"/>
              <w:jc w:val="center"/>
              <w:rPr>
                <w:rFonts w:cs="Arial"/>
                <w:b w:val="0"/>
                <w:bCs/>
                <w:color w:val="FFFFFF" w:themeColor="background1"/>
                <w:lang w:eastAsia="en-GB"/>
              </w:rPr>
            </w:pPr>
            <w:r w:rsidRPr="007C701F">
              <w:rPr>
                <w:rFonts w:cs="Arial"/>
                <w:b w:val="0"/>
                <w:bCs/>
                <w:color w:val="FFFFFF" w:themeColor="background1"/>
                <w:lang w:eastAsia="en-GB"/>
              </w:rPr>
              <w:t xml:space="preserve">% of dwellings long term empty (12 months+) </w:t>
            </w:r>
          </w:p>
        </w:tc>
        <w:tc>
          <w:tcPr>
            <w:tcW w:w="1701" w:type="dxa"/>
            <w:shd w:val="clear" w:color="auto" w:fill="12436D"/>
            <w:vAlign w:val="center"/>
          </w:tcPr>
          <w:p w14:paraId="0D6894E2" w14:textId="77777777" w:rsidR="00541FCB" w:rsidRPr="007C701F" w:rsidRDefault="00541FCB" w:rsidP="00214BFB">
            <w:pPr>
              <w:spacing w:before="40" w:after="40"/>
              <w:jc w:val="center"/>
              <w:rPr>
                <w:rFonts w:cs="Arial"/>
                <w:b w:val="0"/>
                <w:bCs/>
                <w:color w:val="FFFFFF" w:themeColor="background1"/>
                <w:lang w:eastAsia="en-GB"/>
              </w:rPr>
            </w:pPr>
            <w:r w:rsidRPr="007C701F">
              <w:rPr>
                <w:rFonts w:cs="Arial"/>
                <w:b w:val="0"/>
                <w:bCs/>
                <w:color w:val="FFFFFF" w:themeColor="background1"/>
                <w:lang w:eastAsia="en-GB"/>
              </w:rPr>
              <w:t xml:space="preserve">% of dwellings unoccupied exempt </w:t>
            </w:r>
          </w:p>
        </w:tc>
        <w:tc>
          <w:tcPr>
            <w:tcW w:w="1701" w:type="dxa"/>
            <w:shd w:val="clear" w:color="auto" w:fill="12436D"/>
            <w:vAlign w:val="center"/>
          </w:tcPr>
          <w:p w14:paraId="00246A43" w14:textId="77777777" w:rsidR="00541FCB" w:rsidRPr="007C701F" w:rsidRDefault="00541FCB" w:rsidP="00214BFB">
            <w:pPr>
              <w:spacing w:before="40" w:after="40"/>
              <w:jc w:val="center"/>
              <w:rPr>
                <w:rFonts w:cs="Arial"/>
                <w:b w:val="0"/>
                <w:bCs/>
                <w:color w:val="FFFFFF" w:themeColor="background1"/>
                <w:lang w:eastAsia="en-GB"/>
              </w:rPr>
            </w:pPr>
            <w:r w:rsidRPr="007C701F">
              <w:rPr>
                <w:rFonts w:cs="Arial"/>
                <w:b w:val="0"/>
                <w:bCs/>
                <w:color w:val="FFFFFF" w:themeColor="background1"/>
                <w:lang w:eastAsia="en-GB"/>
              </w:rPr>
              <w:t xml:space="preserve">% of Scottish vacant housing stock </w:t>
            </w:r>
          </w:p>
        </w:tc>
      </w:tr>
      <w:tr w:rsidR="00541FCB" w:rsidRPr="007C701F" w14:paraId="5606B261" w14:textId="77777777" w:rsidTr="00214BFB">
        <w:tc>
          <w:tcPr>
            <w:tcW w:w="2268" w:type="dxa"/>
          </w:tcPr>
          <w:p w14:paraId="66E02BE6" w14:textId="77777777" w:rsidR="00541FCB" w:rsidRPr="007C701F" w:rsidRDefault="00541FCB" w:rsidP="00214BFB">
            <w:pPr>
              <w:spacing w:before="40" w:after="40"/>
              <w:rPr>
                <w:rFonts w:cs="Arial"/>
                <w:color w:val="00213E"/>
                <w:lang w:eastAsia="en-GB"/>
              </w:rPr>
            </w:pPr>
            <w:r>
              <w:rPr>
                <w:rFonts w:cs="Arial"/>
                <w:color w:val="00213E"/>
                <w:lang w:eastAsia="en-GB"/>
              </w:rPr>
              <w:t>West Dunbartonshire</w:t>
            </w:r>
          </w:p>
        </w:tc>
        <w:tc>
          <w:tcPr>
            <w:tcW w:w="1701" w:type="dxa"/>
          </w:tcPr>
          <w:p w14:paraId="41010DD2" w14:textId="77777777" w:rsidR="00541FCB" w:rsidRPr="007C701F" w:rsidRDefault="00541FCB" w:rsidP="00214BFB">
            <w:pPr>
              <w:spacing w:before="40" w:after="40"/>
              <w:jc w:val="center"/>
              <w:rPr>
                <w:rFonts w:cs="Arial"/>
                <w:color w:val="00213E"/>
                <w:lang w:eastAsia="en-GB"/>
              </w:rPr>
            </w:pPr>
            <w:r>
              <w:rPr>
                <w:rFonts w:cs="Arial"/>
                <w:color w:val="00213E"/>
                <w:lang w:eastAsia="en-GB"/>
              </w:rPr>
              <w:t>2.9%</w:t>
            </w:r>
          </w:p>
        </w:tc>
        <w:tc>
          <w:tcPr>
            <w:tcW w:w="1843" w:type="dxa"/>
          </w:tcPr>
          <w:p w14:paraId="607C1996" w14:textId="77777777" w:rsidR="00541FCB" w:rsidRPr="007C701F" w:rsidRDefault="00541FCB" w:rsidP="00214BFB">
            <w:pPr>
              <w:spacing w:before="40" w:after="40"/>
              <w:jc w:val="center"/>
              <w:rPr>
                <w:rFonts w:cs="Arial"/>
                <w:color w:val="00213E"/>
                <w:lang w:eastAsia="en-GB"/>
              </w:rPr>
            </w:pPr>
            <w:r>
              <w:rPr>
                <w:rFonts w:cs="Arial"/>
                <w:color w:val="00213E"/>
                <w:lang w:eastAsia="en-GB"/>
              </w:rPr>
              <w:t>1.1%</w:t>
            </w:r>
          </w:p>
        </w:tc>
        <w:tc>
          <w:tcPr>
            <w:tcW w:w="1701" w:type="dxa"/>
          </w:tcPr>
          <w:p w14:paraId="13EE89B4" w14:textId="77777777" w:rsidR="00541FCB" w:rsidRPr="007C701F" w:rsidRDefault="00541FCB" w:rsidP="00214BFB">
            <w:pPr>
              <w:spacing w:before="40" w:after="40"/>
              <w:jc w:val="center"/>
              <w:rPr>
                <w:rFonts w:cs="Arial"/>
                <w:color w:val="00213E"/>
                <w:lang w:eastAsia="en-GB"/>
              </w:rPr>
            </w:pPr>
            <w:r>
              <w:rPr>
                <w:rFonts w:cs="Arial"/>
                <w:color w:val="00213E"/>
                <w:lang w:eastAsia="en-GB"/>
              </w:rPr>
              <w:t>1.8%</w:t>
            </w:r>
          </w:p>
        </w:tc>
        <w:tc>
          <w:tcPr>
            <w:tcW w:w="1701" w:type="dxa"/>
          </w:tcPr>
          <w:p w14:paraId="41257BAF" w14:textId="77777777" w:rsidR="00541FCB" w:rsidRPr="007C701F" w:rsidRDefault="00541FCB" w:rsidP="00214BFB">
            <w:pPr>
              <w:spacing w:before="40" w:after="40"/>
              <w:jc w:val="center"/>
              <w:rPr>
                <w:rFonts w:cs="Arial"/>
                <w:color w:val="00213E"/>
                <w:lang w:eastAsia="en-GB"/>
              </w:rPr>
            </w:pPr>
            <w:r>
              <w:rPr>
                <w:rFonts w:cs="Arial"/>
                <w:color w:val="00213E"/>
                <w:lang w:eastAsia="en-GB"/>
              </w:rPr>
              <w:t>1.7%</w:t>
            </w:r>
          </w:p>
        </w:tc>
      </w:tr>
      <w:tr w:rsidR="00541FCB" w:rsidRPr="007C701F" w14:paraId="262B838C" w14:textId="77777777" w:rsidTr="00214BFB">
        <w:tc>
          <w:tcPr>
            <w:tcW w:w="2268" w:type="dxa"/>
          </w:tcPr>
          <w:p w14:paraId="59F609DB" w14:textId="77777777" w:rsidR="00541FCB" w:rsidRPr="007C701F" w:rsidRDefault="00541FCB" w:rsidP="00214BFB">
            <w:pPr>
              <w:spacing w:before="40" w:after="40"/>
              <w:rPr>
                <w:rFonts w:cs="Arial"/>
                <w:color w:val="00213E"/>
                <w:lang w:eastAsia="en-GB"/>
              </w:rPr>
            </w:pPr>
            <w:r w:rsidRPr="007C701F">
              <w:rPr>
                <w:rFonts w:cs="Arial"/>
                <w:color w:val="00213E"/>
                <w:lang w:eastAsia="en-GB"/>
              </w:rPr>
              <w:lastRenderedPageBreak/>
              <w:t>Scotland</w:t>
            </w:r>
          </w:p>
        </w:tc>
        <w:tc>
          <w:tcPr>
            <w:tcW w:w="1701" w:type="dxa"/>
          </w:tcPr>
          <w:p w14:paraId="4EE4EF7F" w14:textId="77777777" w:rsidR="00541FCB" w:rsidRPr="007C701F" w:rsidRDefault="00541FCB" w:rsidP="00214BFB">
            <w:pPr>
              <w:spacing w:before="40" w:after="40"/>
              <w:jc w:val="center"/>
              <w:rPr>
                <w:rFonts w:cs="Arial"/>
                <w:color w:val="00213E"/>
                <w:lang w:eastAsia="en-GB"/>
              </w:rPr>
            </w:pPr>
            <w:r>
              <w:rPr>
                <w:rFonts w:cs="Arial"/>
                <w:color w:val="00213E"/>
                <w:lang w:eastAsia="en-GB"/>
              </w:rPr>
              <w:t>3.4%</w:t>
            </w:r>
          </w:p>
        </w:tc>
        <w:tc>
          <w:tcPr>
            <w:tcW w:w="1843" w:type="dxa"/>
          </w:tcPr>
          <w:p w14:paraId="3FC4CC47" w14:textId="77777777" w:rsidR="00541FCB" w:rsidRPr="007C701F" w:rsidRDefault="00541FCB" w:rsidP="00214BFB">
            <w:pPr>
              <w:spacing w:before="40" w:after="40"/>
              <w:jc w:val="center"/>
              <w:rPr>
                <w:rFonts w:cs="Arial"/>
                <w:color w:val="00213E"/>
                <w:lang w:eastAsia="en-GB"/>
              </w:rPr>
            </w:pPr>
            <w:r>
              <w:rPr>
                <w:rFonts w:cs="Arial"/>
                <w:color w:val="00213E"/>
                <w:lang w:eastAsia="en-GB"/>
              </w:rPr>
              <w:t>1.7%</w:t>
            </w:r>
          </w:p>
        </w:tc>
        <w:tc>
          <w:tcPr>
            <w:tcW w:w="1701" w:type="dxa"/>
          </w:tcPr>
          <w:p w14:paraId="7BDDA445" w14:textId="77777777" w:rsidR="00541FCB" w:rsidRPr="007C701F" w:rsidRDefault="00541FCB" w:rsidP="00214BFB">
            <w:pPr>
              <w:spacing w:before="40" w:after="40"/>
              <w:jc w:val="center"/>
              <w:rPr>
                <w:rFonts w:cs="Arial"/>
                <w:color w:val="00213E"/>
                <w:lang w:eastAsia="en-GB"/>
              </w:rPr>
            </w:pPr>
            <w:r>
              <w:rPr>
                <w:rFonts w:cs="Arial"/>
                <w:color w:val="00213E"/>
                <w:lang w:eastAsia="en-GB"/>
              </w:rPr>
              <w:t>1.7%</w:t>
            </w:r>
          </w:p>
        </w:tc>
        <w:tc>
          <w:tcPr>
            <w:tcW w:w="1701" w:type="dxa"/>
          </w:tcPr>
          <w:p w14:paraId="00F3DB2A" w14:textId="77777777" w:rsidR="00541FCB" w:rsidRPr="007C701F" w:rsidRDefault="00541FCB" w:rsidP="00214BFB">
            <w:pPr>
              <w:spacing w:before="40" w:after="40"/>
              <w:jc w:val="center"/>
              <w:rPr>
                <w:rFonts w:cs="Arial"/>
                <w:color w:val="00213E"/>
                <w:lang w:eastAsia="en-GB"/>
              </w:rPr>
            </w:pPr>
            <w:r>
              <w:rPr>
                <w:rFonts w:cs="Arial"/>
                <w:color w:val="00213E"/>
                <w:lang w:eastAsia="en-GB"/>
              </w:rPr>
              <w:t>3.4%</w:t>
            </w:r>
          </w:p>
        </w:tc>
      </w:tr>
    </w:tbl>
    <w:p w14:paraId="6E62488E" w14:textId="0332A9A7" w:rsidR="00541FCB" w:rsidRPr="002961D9" w:rsidRDefault="00541FCB" w:rsidP="00541FCB">
      <w:pPr>
        <w:spacing w:after="240"/>
        <w:jc w:val="center"/>
        <w:rPr>
          <w:rFonts w:cs="Arial"/>
          <w:b/>
          <w:i/>
          <w:color w:val="00213E"/>
          <w:szCs w:val="20"/>
        </w:rPr>
      </w:pPr>
      <w:r w:rsidRPr="007C701F">
        <w:rPr>
          <w:rFonts w:cs="Arial"/>
          <w:b/>
          <w:i/>
          <w:color w:val="00213E"/>
          <w:szCs w:val="20"/>
        </w:rPr>
        <w:t xml:space="preserve">Table 3: Long term empty properties and unoccupied dwellings in </w:t>
      </w:r>
      <w:r>
        <w:rPr>
          <w:rFonts w:cs="Arial"/>
          <w:b/>
          <w:i/>
          <w:color w:val="00213E"/>
          <w:szCs w:val="20"/>
        </w:rPr>
        <w:t>West Dunbartonshire</w:t>
      </w:r>
      <w:r w:rsidRPr="007C701F">
        <w:rPr>
          <w:rFonts w:cs="Arial"/>
          <w:b/>
          <w:i/>
          <w:color w:val="00213E"/>
          <w:szCs w:val="20"/>
        </w:rPr>
        <w:t xml:space="preserve"> and Scotland (NRS Households and Dwellings in Scotland published June 2023)</w:t>
      </w:r>
    </w:p>
    <w:p w14:paraId="6DFA1114" w14:textId="24D816CF" w:rsidR="00621064" w:rsidRPr="00AB2CA8" w:rsidRDefault="00621064" w:rsidP="00621064">
      <w:pPr>
        <w:spacing w:after="240"/>
        <w:jc w:val="both"/>
        <w:rPr>
          <w:rFonts w:ascii="Arial" w:hAnsi="Arial" w:cs="Arial"/>
          <w:szCs w:val="20"/>
        </w:rPr>
      </w:pPr>
      <w:r w:rsidRPr="00AB2CA8">
        <w:rPr>
          <w:rFonts w:ascii="Arial" w:hAnsi="Arial" w:cs="Arial"/>
          <w:szCs w:val="20"/>
        </w:rPr>
        <w:t xml:space="preserve">Table 4 illustrates the number of long-term empty dwellings and dwellings with unoccupied exemptions in West Dunbartonshire (taken from Council Tax records in June 2024). The figures have been broken into areas and it shows the numbers and percentage for each of the areas. According to Council Tax records Alexandria and Dumbarton combined have over 1,000 </w:t>
      </w:r>
      <w:r>
        <w:rPr>
          <w:rFonts w:ascii="Arial" w:hAnsi="Arial" w:cs="Arial"/>
          <w:szCs w:val="20"/>
        </w:rPr>
        <w:t xml:space="preserve">more </w:t>
      </w:r>
      <w:r w:rsidRPr="00AB2CA8">
        <w:rPr>
          <w:rFonts w:ascii="Arial" w:hAnsi="Arial" w:cs="Arial"/>
          <w:szCs w:val="20"/>
        </w:rPr>
        <w:t xml:space="preserve">registered properties for council tax. This is more than the combined Clydebank and Old Kilpatrick areas. Collectively Alexandria and Dumbarton </w:t>
      </w:r>
      <w:r w:rsidR="001B53C3" w:rsidRPr="00AB2CA8">
        <w:rPr>
          <w:rFonts w:ascii="Arial" w:hAnsi="Arial" w:cs="Arial"/>
          <w:szCs w:val="20"/>
        </w:rPr>
        <w:t>have</w:t>
      </w:r>
      <w:r w:rsidRPr="00AB2CA8">
        <w:rPr>
          <w:rFonts w:ascii="Arial" w:hAnsi="Arial" w:cs="Arial"/>
          <w:szCs w:val="20"/>
        </w:rPr>
        <w:t xml:space="preserve"> a slightly higher proportion of empty properties.</w:t>
      </w:r>
    </w:p>
    <w:tbl>
      <w:tblPr>
        <w:tblStyle w:val="TableGrid"/>
        <w:tblW w:w="9214" w:type="dxa"/>
        <w:tblInd w:w="-5" w:type="dxa"/>
        <w:tblLayout w:type="fixed"/>
        <w:tblLook w:val="04A0" w:firstRow="1" w:lastRow="0" w:firstColumn="1" w:lastColumn="0" w:noHBand="0" w:noVBand="1"/>
      </w:tblPr>
      <w:tblGrid>
        <w:gridCol w:w="1276"/>
        <w:gridCol w:w="2126"/>
        <w:gridCol w:w="1276"/>
        <w:gridCol w:w="2552"/>
        <w:gridCol w:w="1984"/>
      </w:tblGrid>
      <w:tr w:rsidR="00541FCB" w:rsidRPr="007C701F" w14:paraId="72EED1A0" w14:textId="77777777" w:rsidTr="000E05CA">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12436D"/>
            <w:vAlign w:val="center"/>
          </w:tcPr>
          <w:p w14:paraId="1B6A0EA8" w14:textId="77777777" w:rsidR="00541FCB" w:rsidRPr="007C701F" w:rsidRDefault="00541FCB" w:rsidP="00214BFB">
            <w:pPr>
              <w:spacing w:before="40" w:after="40"/>
              <w:rPr>
                <w:rFonts w:cs="Arial"/>
                <w:b w:val="0"/>
                <w:bCs/>
                <w:color w:val="FFFFFF" w:themeColor="background1"/>
                <w:lang w:eastAsia="en-GB"/>
              </w:rPr>
            </w:pPr>
            <w:bookmarkStart w:id="15" w:name="_Hlk179193205"/>
            <w:r>
              <w:rPr>
                <w:rFonts w:cs="Arial"/>
                <w:b w:val="0"/>
                <w:bCs/>
                <w:color w:val="FFFFFF" w:themeColor="background1"/>
                <w:lang w:eastAsia="en-GB"/>
              </w:rPr>
              <w:t>Postcode</w:t>
            </w:r>
          </w:p>
        </w:tc>
        <w:tc>
          <w:tcPr>
            <w:tcW w:w="2126" w:type="dxa"/>
            <w:shd w:val="clear" w:color="auto" w:fill="12436D"/>
            <w:vAlign w:val="center"/>
          </w:tcPr>
          <w:p w14:paraId="4EC0FE4D" w14:textId="77777777" w:rsidR="00541FCB" w:rsidRPr="007C701F" w:rsidRDefault="00541FCB" w:rsidP="00214BFB">
            <w:pPr>
              <w:spacing w:before="40" w:after="40"/>
              <w:jc w:val="center"/>
              <w:rPr>
                <w:rFonts w:cs="Arial"/>
                <w:b w:val="0"/>
                <w:bCs/>
                <w:color w:val="FFFFFF" w:themeColor="background1"/>
                <w:lang w:eastAsia="en-GB"/>
              </w:rPr>
            </w:pPr>
            <w:r w:rsidRPr="007C701F">
              <w:rPr>
                <w:rFonts w:cs="Arial"/>
                <w:b w:val="0"/>
                <w:bCs/>
                <w:color w:val="FFFFFF" w:themeColor="background1"/>
                <w:lang w:eastAsia="en-GB"/>
              </w:rPr>
              <w:t>Long Term Empty</w:t>
            </w:r>
            <w:r>
              <w:rPr>
                <w:rFonts w:cs="Arial"/>
                <w:b w:val="0"/>
                <w:bCs/>
                <w:color w:val="FFFFFF" w:themeColor="background1"/>
                <w:lang w:eastAsia="en-GB"/>
              </w:rPr>
              <w:t xml:space="preserve"> </w:t>
            </w:r>
            <w:r>
              <w:rPr>
                <w:b w:val="0"/>
                <w:bCs/>
                <w:color w:val="FFFFFF" w:themeColor="background1"/>
              </w:rPr>
              <w:t>and unoccupied dwellings</w:t>
            </w:r>
          </w:p>
        </w:tc>
        <w:tc>
          <w:tcPr>
            <w:tcW w:w="1276" w:type="dxa"/>
            <w:shd w:val="clear" w:color="auto" w:fill="12436D"/>
            <w:vAlign w:val="center"/>
          </w:tcPr>
          <w:p w14:paraId="5CE89D72" w14:textId="77777777" w:rsidR="00541FCB" w:rsidRPr="007C701F" w:rsidRDefault="00541FCB" w:rsidP="00214BFB">
            <w:pPr>
              <w:spacing w:before="40" w:after="40"/>
              <w:jc w:val="center"/>
              <w:rPr>
                <w:b w:val="0"/>
                <w:bCs/>
                <w:color w:val="FFFFFF" w:themeColor="background1"/>
              </w:rPr>
            </w:pPr>
            <w:r w:rsidRPr="007C701F">
              <w:rPr>
                <w:b w:val="0"/>
                <w:bCs/>
                <w:color w:val="FFFFFF" w:themeColor="background1"/>
              </w:rPr>
              <w:t>Total stock</w:t>
            </w:r>
          </w:p>
        </w:tc>
        <w:tc>
          <w:tcPr>
            <w:tcW w:w="2552" w:type="dxa"/>
            <w:shd w:val="clear" w:color="auto" w:fill="12436D"/>
            <w:vAlign w:val="center"/>
          </w:tcPr>
          <w:p w14:paraId="62ED1792" w14:textId="77777777" w:rsidR="00541FCB" w:rsidRPr="007C701F" w:rsidRDefault="00541FCB" w:rsidP="00214BFB">
            <w:pPr>
              <w:spacing w:before="40" w:after="40"/>
              <w:jc w:val="center"/>
              <w:rPr>
                <w:rFonts w:cs="Arial"/>
                <w:b w:val="0"/>
                <w:bCs/>
                <w:color w:val="FFFFFF" w:themeColor="background1"/>
                <w:lang w:eastAsia="en-GB"/>
              </w:rPr>
            </w:pPr>
            <w:r w:rsidRPr="007C701F">
              <w:rPr>
                <w:b w:val="0"/>
                <w:bCs/>
                <w:color w:val="FFFFFF" w:themeColor="background1"/>
              </w:rPr>
              <w:t xml:space="preserve">% of homes that are long-term empty </w:t>
            </w:r>
            <w:r>
              <w:rPr>
                <w:b w:val="0"/>
                <w:bCs/>
                <w:color w:val="FFFFFF" w:themeColor="background1"/>
              </w:rPr>
              <w:t>and unoccupied dwellings</w:t>
            </w:r>
          </w:p>
        </w:tc>
        <w:tc>
          <w:tcPr>
            <w:tcW w:w="1984" w:type="dxa"/>
            <w:shd w:val="clear" w:color="auto" w:fill="12436D"/>
            <w:vAlign w:val="center"/>
          </w:tcPr>
          <w:p w14:paraId="3CAE313A" w14:textId="77777777" w:rsidR="00541FCB" w:rsidRPr="007C701F" w:rsidRDefault="00541FCB" w:rsidP="00214BFB">
            <w:pPr>
              <w:spacing w:before="40" w:after="40"/>
              <w:jc w:val="center"/>
              <w:rPr>
                <w:bCs/>
                <w:color w:val="FFFFFF" w:themeColor="background1"/>
              </w:rPr>
            </w:pPr>
            <w:r w:rsidRPr="007C701F">
              <w:rPr>
                <w:b w:val="0"/>
                <w:bCs/>
                <w:color w:val="FFFFFF" w:themeColor="background1"/>
              </w:rPr>
              <w:t>% of housing stock</w:t>
            </w:r>
          </w:p>
          <w:p w14:paraId="01A35B36" w14:textId="77777777" w:rsidR="00541FCB" w:rsidRPr="007C701F" w:rsidRDefault="00541FCB" w:rsidP="00214BFB">
            <w:pPr>
              <w:spacing w:before="40" w:after="40"/>
              <w:jc w:val="center"/>
              <w:rPr>
                <w:rFonts w:cs="Arial"/>
                <w:b w:val="0"/>
                <w:bCs/>
                <w:color w:val="FFFFFF" w:themeColor="background1"/>
                <w:lang w:eastAsia="en-GB"/>
              </w:rPr>
            </w:pPr>
            <w:r w:rsidRPr="007C701F">
              <w:rPr>
                <w:b w:val="0"/>
                <w:bCs/>
                <w:color w:val="FFFFFF" w:themeColor="background1"/>
              </w:rPr>
              <w:t xml:space="preserve">In </w:t>
            </w:r>
            <w:r>
              <w:rPr>
                <w:b w:val="0"/>
                <w:bCs/>
                <w:color w:val="FFFFFF" w:themeColor="background1"/>
              </w:rPr>
              <w:t>West Dunbartonshire</w:t>
            </w:r>
          </w:p>
        </w:tc>
      </w:tr>
      <w:tr w:rsidR="00615341" w:rsidRPr="007C701F" w14:paraId="1091EC09" w14:textId="77777777" w:rsidTr="00214BFB">
        <w:tc>
          <w:tcPr>
            <w:tcW w:w="1276" w:type="dxa"/>
          </w:tcPr>
          <w:p w14:paraId="058B1EDE" w14:textId="05B7CFB2" w:rsidR="00615341" w:rsidRDefault="00615341" w:rsidP="00615341">
            <w:pPr>
              <w:spacing w:before="40" w:after="40"/>
              <w:rPr>
                <w:rFonts w:cs="Arial"/>
                <w:color w:val="00213E"/>
                <w:lang w:eastAsia="en-GB"/>
              </w:rPr>
            </w:pPr>
            <w:r>
              <w:rPr>
                <w:rFonts w:cs="Arial"/>
                <w:color w:val="00213E"/>
                <w:lang w:eastAsia="en-GB"/>
              </w:rPr>
              <w:t xml:space="preserve">Alexandria </w:t>
            </w:r>
          </w:p>
        </w:tc>
        <w:tc>
          <w:tcPr>
            <w:tcW w:w="2126" w:type="dxa"/>
          </w:tcPr>
          <w:p w14:paraId="452BD6DB" w14:textId="77A79011" w:rsidR="00615341" w:rsidRDefault="00615341" w:rsidP="00615341">
            <w:pPr>
              <w:spacing w:before="40" w:after="40"/>
              <w:jc w:val="center"/>
              <w:rPr>
                <w:rFonts w:cs="Arial"/>
                <w:color w:val="00213E"/>
                <w:lang w:eastAsia="en-GB"/>
              </w:rPr>
            </w:pPr>
            <w:r>
              <w:rPr>
                <w:rFonts w:cs="Arial"/>
                <w:color w:val="00213E"/>
                <w:lang w:eastAsia="en-GB"/>
              </w:rPr>
              <w:t>257</w:t>
            </w:r>
          </w:p>
        </w:tc>
        <w:tc>
          <w:tcPr>
            <w:tcW w:w="1276" w:type="dxa"/>
          </w:tcPr>
          <w:p w14:paraId="3DDE6FD8" w14:textId="724EC30D" w:rsidR="00615341" w:rsidRDefault="00615341" w:rsidP="00615341">
            <w:pPr>
              <w:spacing w:before="40" w:after="40"/>
              <w:jc w:val="center"/>
              <w:rPr>
                <w:rFonts w:cs="Arial"/>
                <w:color w:val="00213E"/>
                <w:lang w:eastAsia="en-GB"/>
              </w:rPr>
            </w:pPr>
            <w:r>
              <w:rPr>
                <w:rFonts w:cs="Arial"/>
                <w:color w:val="00213E"/>
                <w:lang w:eastAsia="en-GB"/>
              </w:rPr>
              <w:t>11493</w:t>
            </w:r>
          </w:p>
        </w:tc>
        <w:tc>
          <w:tcPr>
            <w:tcW w:w="2552" w:type="dxa"/>
          </w:tcPr>
          <w:p w14:paraId="1975749B" w14:textId="529DB2B2" w:rsidR="00615341" w:rsidRDefault="00615341" w:rsidP="00615341">
            <w:pPr>
              <w:spacing w:before="40" w:after="40"/>
              <w:jc w:val="center"/>
              <w:rPr>
                <w:rFonts w:cs="Arial"/>
                <w:color w:val="00213E"/>
                <w:lang w:eastAsia="en-GB"/>
              </w:rPr>
            </w:pPr>
            <w:r>
              <w:rPr>
                <w:rFonts w:cs="Arial"/>
                <w:color w:val="00213E"/>
                <w:lang w:eastAsia="en-GB"/>
              </w:rPr>
              <w:t>2.2%</w:t>
            </w:r>
          </w:p>
        </w:tc>
        <w:tc>
          <w:tcPr>
            <w:tcW w:w="1984" w:type="dxa"/>
          </w:tcPr>
          <w:p w14:paraId="4A072E8E" w14:textId="06DD42F0" w:rsidR="00615341" w:rsidRDefault="00615341" w:rsidP="00615341">
            <w:pPr>
              <w:spacing w:before="40" w:after="40"/>
              <w:jc w:val="center"/>
              <w:rPr>
                <w:rFonts w:cs="Arial"/>
                <w:color w:val="00213E"/>
                <w:lang w:eastAsia="en-GB"/>
              </w:rPr>
            </w:pPr>
            <w:r>
              <w:rPr>
                <w:rFonts w:cs="Arial"/>
                <w:color w:val="00213E"/>
                <w:lang w:eastAsia="en-GB"/>
              </w:rPr>
              <w:t>0.6%</w:t>
            </w:r>
          </w:p>
        </w:tc>
      </w:tr>
      <w:tr w:rsidR="00615341" w:rsidRPr="007C701F" w14:paraId="76BE4CE7" w14:textId="77777777" w:rsidTr="00214BFB">
        <w:tc>
          <w:tcPr>
            <w:tcW w:w="1276" w:type="dxa"/>
          </w:tcPr>
          <w:p w14:paraId="56C3A98D" w14:textId="4617C5C2" w:rsidR="00615341" w:rsidRDefault="00615341" w:rsidP="00615341">
            <w:pPr>
              <w:spacing w:before="40" w:after="40"/>
              <w:rPr>
                <w:rFonts w:cs="Arial"/>
                <w:color w:val="00213E"/>
                <w:lang w:eastAsia="en-GB"/>
              </w:rPr>
            </w:pPr>
            <w:r>
              <w:rPr>
                <w:rFonts w:cs="Arial"/>
                <w:color w:val="00213E"/>
                <w:lang w:eastAsia="en-GB"/>
              </w:rPr>
              <w:t>Clydebank</w:t>
            </w:r>
          </w:p>
        </w:tc>
        <w:tc>
          <w:tcPr>
            <w:tcW w:w="2126" w:type="dxa"/>
          </w:tcPr>
          <w:p w14:paraId="2B4C6C47" w14:textId="190A7C0B" w:rsidR="00615341" w:rsidRDefault="00615341" w:rsidP="00615341">
            <w:pPr>
              <w:spacing w:before="40" w:after="40"/>
              <w:jc w:val="center"/>
              <w:rPr>
                <w:rFonts w:cs="Arial"/>
                <w:color w:val="00213E"/>
                <w:lang w:eastAsia="en-GB"/>
              </w:rPr>
            </w:pPr>
            <w:r>
              <w:rPr>
                <w:rFonts w:cs="Arial"/>
                <w:color w:val="00213E"/>
                <w:lang w:eastAsia="en-GB"/>
              </w:rPr>
              <w:t>508</w:t>
            </w:r>
          </w:p>
        </w:tc>
        <w:tc>
          <w:tcPr>
            <w:tcW w:w="1276" w:type="dxa"/>
          </w:tcPr>
          <w:p w14:paraId="2DE2A268" w14:textId="4245804C" w:rsidR="00615341" w:rsidRDefault="00615341" w:rsidP="00615341">
            <w:pPr>
              <w:spacing w:before="40" w:after="40"/>
              <w:jc w:val="center"/>
              <w:rPr>
                <w:rFonts w:cs="Arial"/>
                <w:color w:val="00213E"/>
                <w:lang w:eastAsia="en-GB"/>
              </w:rPr>
            </w:pPr>
            <w:r>
              <w:rPr>
                <w:rFonts w:cs="Arial"/>
                <w:color w:val="00213E"/>
                <w:lang w:eastAsia="en-GB"/>
              </w:rPr>
              <w:t>19811</w:t>
            </w:r>
          </w:p>
        </w:tc>
        <w:tc>
          <w:tcPr>
            <w:tcW w:w="2552" w:type="dxa"/>
          </w:tcPr>
          <w:p w14:paraId="6A7D359D" w14:textId="7F57B654" w:rsidR="00615341" w:rsidRDefault="00615341" w:rsidP="00615341">
            <w:pPr>
              <w:spacing w:before="40" w:after="40"/>
              <w:jc w:val="center"/>
              <w:rPr>
                <w:rFonts w:cs="Arial"/>
                <w:color w:val="00213E"/>
                <w:lang w:eastAsia="en-GB"/>
              </w:rPr>
            </w:pPr>
            <w:r>
              <w:rPr>
                <w:rFonts w:cs="Arial"/>
                <w:color w:val="00213E"/>
                <w:lang w:eastAsia="en-GB"/>
              </w:rPr>
              <w:t>2.6%</w:t>
            </w:r>
          </w:p>
        </w:tc>
        <w:tc>
          <w:tcPr>
            <w:tcW w:w="1984" w:type="dxa"/>
          </w:tcPr>
          <w:p w14:paraId="607EACF6" w14:textId="62FAA2BC" w:rsidR="00615341" w:rsidRDefault="00615341" w:rsidP="00615341">
            <w:pPr>
              <w:spacing w:before="40" w:after="40"/>
              <w:jc w:val="center"/>
              <w:rPr>
                <w:rFonts w:cs="Arial"/>
                <w:color w:val="00213E"/>
                <w:lang w:eastAsia="en-GB"/>
              </w:rPr>
            </w:pPr>
            <w:r>
              <w:rPr>
                <w:rFonts w:cs="Arial"/>
                <w:color w:val="00213E"/>
                <w:lang w:eastAsia="en-GB"/>
              </w:rPr>
              <w:t>1.1%</w:t>
            </w:r>
          </w:p>
        </w:tc>
      </w:tr>
      <w:tr w:rsidR="00615341" w:rsidRPr="007C701F" w14:paraId="4FE98B28" w14:textId="77777777" w:rsidTr="00214BFB">
        <w:tc>
          <w:tcPr>
            <w:tcW w:w="1276" w:type="dxa"/>
          </w:tcPr>
          <w:p w14:paraId="1B7307B6" w14:textId="28B25077" w:rsidR="00615341" w:rsidRPr="007C701F" w:rsidRDefault="00615341" w:rsidP="00615341">
            <w:pPr>
              <w:spacing w:before="40" w:after="40"/>
              <w:rPr>
                <w:rFonts w:cs="Arial"/>
                <w:color w:val="00213E"/>
                <w:lang w:eastAsia="en-GB"/>
              </w:rPr>
            </w:pPr>
            <w:r>
              <w:rPr>
                <w:rFonts w:cs="Arial"/>
                <w:color w:val="00213E"/>
                <w:lang w:eastAsia="en-GB"/>
              </w:rPr>
              <w:t>Dumbarton</w:t>
            </w:r>
          </w:p>
        </w:tc>
        <w:tc>
          <w:tcPr>
            <w:tcW w:w="2126" w:type="dxa"/>
          </w:tcPr>
          <w:p w14:paraId="26FB98FA" w14:textId="5BC5A12C" w:rsidR="00615341" w:rsidRPr="007C701F" w:rsidRDefault="00615341" w:rsidP="00615341">
            <w:pPr>
              <w:spacing w:before="40" w:after="40"/>
              <w:jc w:val="center"/>
              <w:rPr>
                <w:rFonts w:cs="Arial"/>
                <w:color w:val="00213E"/>
                <w:lang w:eastAsia="en-GB"/>
              </w:rPr>
            </w:pPr>
            <w:r>
              <w:rPr>
                <w:rFonts w:cs="Arial"/>
                <w:color w:val="00213E"/>
                <w:lang w:eastAsia="en-GB"/>
              </w:rPr>
              <w:t>389</w:t>
            </w:r>
          </w:p>
        </w:tc>
        <w:tc>
          <w:tcPr>
            <w:tcW w:w="1276" w:type="dxa"/>
          </w:tcPr>
          <w:p w14:paraId="1D2869B7" w14:textId="47C4FAD0" w:rsidR="00615341" w:rsidRPr="007C701F" w:rsidRDefault="00615341" w:rsidP="00615341">
            <w:pPr>
              <w:spacing w:before="40" w:after="40"/>
              <w:jc w:val="center"/>
              <w:rPr>
                <w:rFonts w:cs="Arial"/>
                <w:color w:val="00213E"/>
                <w:lang w:eastAsia="en-GB"/>
              </w:rPr>
            </w:pPr>
            <w:r>
              <w:rPr>
                <w:rFonts w:cs="Arial"/>
                <w:color w:val="00213E"/>
                <w:lang w:eastAsia="en-GB"/>
              </w:rPr>
              <w:t>12307</w:t>
            </w:r>
          </w:p>
        </w:tc>
        <w:tc>
          <w:tcPr>
            <w:tcW w:w="2552" w:type="dxa"/>
          </w:tcPr>
          <w:p w14:paraId="326C627B" w14:textId="6AD6D1A1" w:rsidR="00615341" w:rsidRPr="007C701F" w:rsidRDefault="00615341" w:rsidP="00615341">
            <w:pPr>
              <w:spacing w:before="40" w:after="40"/>
              <w:jc w:val="center"/>
              <w:rPr>
                <w:rFonts w:cs="Arial"/>
                <w:color w:val="00213E"/>
                <w:lang w:eastAsia="en-GB"/>
              </w:rPr>
            </w:pPr>
            <w:r>
              <w:rPr>
                <w:rFonts w:cs="Arial"/>
                <w:color w:val="00213E"/>
                <w:lang w:eastAsia="en-GB"/>
              </w:rPr>
              <w:t>3.2%</w:t>
            </w:r>
          </w:p>
        </w:tc>
        <w:tc>
          <w:tcPr>
            <w:tcW w:w="1984" w:type="dxa"/>
          </w:tcPr>
          <w:p w14:paraId="030AC9BA" w14:textId="4E35060C" w:rsidR="00615341" w:rsidRPr="007C701F" w:rsidRDefault="00615341" w:rsidP="00615341">
            <w:pPr>
              <w:spacing w:before="40" w:after="40"/>
              <w:jc w:val="center"/>
              <w:rPr>
                <w:rFonts w:cs="Arial"/>
                <w:color w:val="00213E"/>
                <w:lang w:eastAsia="en-GB"/>
              </w:rPr>
            </w:pPr>
            <w:r>
              <w:rPr>
                <w:rFonts w:cs="Arial"/>
                <w:color w:val="00213E"/>
                <w:lang w:eastAsia="en-GB"/>
              </w:rPr>
              <w:t>0.8%</w:t>
            </w:r>
          </w:p>
        </w:tc>
      </w:tr>
      <w:tr w:rsidR="00615341" w:rsidRPr="007C701F" w14:paraId="1459CD23" w14:textId="77777777" w:rsidTr="00214BFB">
        <w:tc>
          <w:tcPr>
            <w:tcW w:w="1276" w:type="dxa"/>
          </w:tcPr>
          <w:p w14:paraId="4D8C6C47" w14:textId="3FCC45F6" w:rsidR="00615341" w:rsidRPr="007C701F" w:rsidRDefault="00615341" w:rsidP="00615341">
            <w:pPr>
              <w:spacing w:before="40" w:after="40"/>
              <w:rPr>
                <w:rFonts w:cs="Arial"/>
                <w:color w:val="00213E"/>
                <w:lang w:eastAsia="en-GB"/>
              </w:rPr>
            </w:pPr>
            <w:r>
              <w:rPr>
                <w:rFonts w:cs="Arial"/>
                <w:color w:val="00213E"/>
                <w:lang w:eastAsia="en-GB"/>
              </w:rPr>
              <w:t>Old Kilpatrick</w:t>
            </w:r>
          </w:p>
        </w:tc>
        <w:tc>
          <w:tcPr>
            <w:tcW w:w="2126" w:type="dxa"/>
          </w:tcPr>
          <w:p w14:paraId="1F22BC1B" w14:textId="1AA4B314" w:rsidR="00615341" w:rsidRPr="007C701F" w:rsidRDefault="00615341" w:rsidP="00615341">
            <w:pPr>
              <w:spacing w:before="40" w:after="40"/>
              <w:jc w:val="center"/>
              <w:rPr>
                <w:rFonts w:cs="Arial"/>
                <w:color w:val="00213E"/>
                <w:lang w:eastAsia="en-GB"/>
              </w:rPr>
            </w:pPr>
            <w:r>
              <w:rPr>
                <w:rFonts w:cs="Arial"/>
                <w:color w:val="00213E"/>
                <w:lang w:eastAsia="en-GB"/>
              </w:rPr>
              <w:t>37</w:t>
            </w:r>
          </w:p>
        </w:tc>
        <w:tc>
          <w:tcPr>
            <w:tcW w:w="1276" w:type="dxa"/>
          </w:tcPr>
          <w:p w14:paraId="12972942" w14:textId="3B76CF65" w:rsidR="00615341" w:rsidRPr="007C701F" w:rsidRDefault="00615341" w:rsidP="00615341">
            <w:pPr>
              <w:spacing w:before="40" w:after="40"/>
              <w:jc w:val="center"/>
              <w:rPr>
                <w:rFonts w:cs="Arial"/>
                <w:color w:val="00213E"/>
                <w:lang w:eastAsia="en-GB"/>
              </w:rPr>
            </w:pPr>
            <w:r>
              <w:rPr>
                <w:rFonts w:cs="Arial"/>
                <w:color w:val="00213E"/>
                <w:lang w:eastAsia="en-GB"/>
              </w:rPr>
              <w:t>2529</w:t>
            </w:r>
          </w:p>
        </w:tc>
        <w:tc>
          <w:tcPr>
            <w:tcW w:w="2552" w:type="dxa"/>
          </w:tcPr>
          <w:p w14:paraId="4C168D76" w14:textId="57FF3A52" w:rsidR="00615341" w:rsidRPr="007C701F" w:rsidRDefault="00615341" w:rsidP="00615341">
            <w:pPr>
              <w:spacing w:before="40" w:after="40"/>
              <w:jc w:val="center"/>
              <w:rPr>
                <w:rFonts w:cs="Arial"/>
                <w:color w:val="00213E"/>
                <w:lang w:eastAsia="en-GB"/>
              </w:rPr>
            </w:pPr>
            <w:r>
              <w:rPr>
                <w:rFonts w:cs="Arial"/>
                <w:color w:val="00213E"/>
                <w:lang w:eastAsia="en-GB"/>
              </w:rPr>
              <w:t>1.5%</w:t>
            </w:r>
          </w:p>
        </w:tc>
        <w:tc>
          <w:tcPr>
            <w:tcW w:w="1984" w:type="dxa"/>
          </w:tcPr>
          <w:p w14:paraId="183DC275" w14:textId="756D3374" w:rsidR="00615341" w:rsidRPr="007C701F" w:rsidRDefault="00615341" w:rsidP="00615341">
            <w:pPr>
              <w:spacing w:before="40" w:after="40"/>
              <w:jc w:val="center"/>
              <w:rPr>
                <w:rFonts w:cs="Arial"/>
                <w:color w:val="00213E"/>
                <w:lang w:eastAsia="en-GB"/>
              </w:rPr>
            </w:pPr>
            <w:r>
              <w:rPr>
                <w:rFonts w:cs="Arial"/>
                <w:color w:val="00213E"/>
                <w:lang w:eastAsia="en-GB"/>
              </w:rPr>
              <w:t>0.1%</w:t>
            </w:r>
          </w:p>
        </w:tc>
      </w:tr>
      <w:tr w:rsidR="00615341" w:rsidRPr="007C701F" w14:paraId="2BE4AD7C" w14:textId="77777777" w:rsidTr="00214BFB">
        <w:tc>
          <w:tcPr>
            <w:tcW w:w="1276" w:type="dxa"/>
          </w:tcPr>
          <w:p w14:paraId="541F67E5" w14:textId="7DE43ECD" w:rsidR="00615341" w:rsidRPr="007C701F" w:rsidRDefault="00615341" w:rsidP="00615341">
            <w:pPr>
              <w:spacing w:before="40" w:after="40"/>
              <w:rPr>
                <w:rFonts w:cs="Arial"/>
                <w:color w:val="00213E"/>
                <w:lang w:eastAsia="en-GB"/>
              </w:rPr>
            </w:pPr>
            <w:r>
              <w:rPr>
                <w:rFonts w:cs="Arial"/>
                <w:color w:val="00213E"/>
                <w:lang w:eastAsia="en-GB"/>
              </w:rPr>
              <w:t>Total</w:t>
            </w:r>
          </w:p>
        </w:tc>
        <w:tc>
          <w:tcPr>
            <w:tcW w:w="2126" w:type="dxa"/>
          </w:tcPr>
          <w:p w14:paraId="53E18E29" w14:textId="384A4A84" w:rsidR="00615341" w:rsidRPr="007C701F" w:rsidRDefault="00615341" w:rsidP="00615341">
            <w:pPr>
              <w:spacing w:before="40" w:after="40"/>
              <w:jc w:val="center"/>
              <w:rPr>
                <w:rFonts w:cs="Arial"/>
                <w:color w:val="00213E"/>
                <w:lang w:eastAsia="en-GB"/>
              </w:rPr>
            </w:pPr>
            <w:r>
              <w:rPr>
                <w:rFonts w:cs="Arial"/>
                <w:color w:val="00213E"/>
                <w:lang w:eastAsia="en-GB"/>
              </w:rPr>
              <w:t>1,191</w:t>
            </w:r>
          </w:p>
        </w:tc>
        <w:tc>
          <w:tcPr>
            <w:tcW w:w="1276" w:type="dxa"/>
          </w:tcPr>
          <w:p w14:paraId="0F17B029" w14:textId="1519702A" w:rsidR="00615341" w:rsidRPr="007C701F" w:rsidRDefault="00615341" w:rsidP="00615341">
            <w:pPr>
              <w:spacing w:before="40" w:after="40"/>
              <w:jc w:val="center"/>
              <w:rPr>
                <w:rFonts w:cs="Arial"/>
                <w:color w:val="00213E"/>
                <w:lang w:eastAsia="en-GB"/>
              </w:rPr>
            </w:pPr>
            <w:r>
              <w:rPr>
                <w:rFonts w:cs="Arial"/>
                <w:color w:val="00213E"/>
                <w:lang w:eastAsia="en-GB"/>
              </w:rPr>
              <w:t>46,140</w:t>
            </w:r>
          </w:p>
        </w:tc>
        <w:tc>
          <w:tcPr>
            <w:tcW w:w="2552" w:type="dxa"/>
          </w:tcPr>
          <w:p w14:paraId="1ACDD2A3" w14:textId="0BF0B64E" w:rsidR="00615341" w:rsidRPr="007C701F" w:rsidRDefault="00615341" w:rsidP="00615341">
            <w:pPr>
              <w:spacing w:before="40" w:after="40"/>
              <w:jc w:val="center"/>
              <w:rPr>
                <w:rFonts w:cs="Arial"/>
                <w:color w:val="00213E"/>
                <w:lang w:eastAsia="en-GB"/>
              </w:rPr>
            </w:pPr>
            <w:r>
              <w:rPr>
                <w:rFonts w:cs="Arial"/>
                <w:color w:val="00213E"/>
                <w:lang w:eastAsia="en-GB"/>
              </w:rPr>
              <w:t>2.6%</w:t>
            </w:r>
          </w:p>
        </w:tc>
        <w:tc>
          <w:tcPr>
            <w:tcW w:w="1984" w:type="dxa"/>
          </w:tcPr>
          <w:p w14:paraId="65168477" w14:textId="2C8E86E9" w:rsidR="00615341" w:rsidRPr="007C701F" w:rsidRDefault="00615341" w:rsidP="00615341">
            <w:pPr>
              <w:spacing w:before="40" w:after="40"/>
              <w:jc w:val="center"/>
              <w:rPr>
                <w:rFonts w:cs="Arial"/>
                <w:color w:val="00213E"/>
                <w:lang w:eastAsia="en-GB"/>
              </w:rPr>
            </w:pPr>
            <w:r>
              <w:rPr>
                <w:rFonts w:cs="Arial"/>
                <w:color w:val="00213E"/>
                <w:lang w:eastAsia="en-GB"/>
              </w:rPr>
              <w:t>2.6%</w:t>
            </w:r>
          </w:p>
        </w:tc>
      </w:tr>
    </w:tbl>
    <w:bookmarkEnd w:id="15"/>
    <w:p w14:paraId="71CA39E3" w14:textId="5DC02427" w:rsidR="00541FCB" w:rsidRPr="00541FCB" w:rsidRDefault="00541FCB" w:rsidP="00541FCB">
      <w:pPr>
        <w:spacing w:after="240"/>
        <w:ind w:right="284"/>
        <w:jc w:val="right"/>
        <w:rPr>
          <w:rFonts w:cs="Arial"/>
          <w:color w:val="00213E"/>
          <w:szCs w:val="20"/>
          <w:lang w:eastAsia="en-GB"/>
        </w:rPr>
      </w:pPr>
      <w:r w:rsidRPr="007C701F">
        <w:rPr>
          <w:rFonts w:cs="Arial"/>
          <w:b/>
          <w:bCs/>
          <w:i/>
          <w:iCs/>
          <w:color w:val="00213E"/>
          <w:szCs w:val="20"/>
          <w:lang w:eastAsia="en-GB"/>
        </w:rPr>
        <w:t xml:space="preserve">Table </w:t>
      </w:r>
      <w:r w:rsidR="00D50BF0">
        <w:rPr>
          <w:rFonts w:cs="Arial"/>
          <w:b/>
          <w:bCs/>
          <w:i/>
          <w:iCs/>
          <w:color w:val="00213E"/>
          <w:szCs w:val="20"/>
          <w:lang w:eastAsia="en-GB"/>
        </w:rPr>
        <w:t>4</w:t>
      </w:r>
      <w:r w:rsidRPr="007C701F">
        <w:rPr>
          <w:rFonts w:cs="Arial"/>
          <w:b/>
          <w:bCs/>
          <w:i/>
          <w:iCs/>
          <w:color w:val="00213E"/>
          <w:szCs w:val="20"/>
          <w:lang w:eastAsia="en-GB"/>
        </w:rPr>
        <w:t xml:space="preserve">: </w:t>
      </w:r>
      <w:r w:rsidRPr="007C701F">
        <w:rPr>
          <w:b/>
          <w:bCs/>
          <w:color w:val="00213E"/>
          <w:szCs w:val="20"/>
        </w:rPr>
        <w:t>Long-term Empty Homes</w:t>
      </w:r>
    </w:p>
    <w:p w14:paraId="761BA3EF" w14:textId="3EFFB042" w:rsidR="00541FCB" w:rsidRDefault="00541FCB" w:rsidP="00541FCB">
      <w:pPr>
        <w:jc w:val="both"/>
        <w:rPr>
          <w:rFonts w:ascii="Arial" w:hAnsi="Arial" w:cs="Arial"/>
          <w:szCs w:val="20"/>
        </w:rPr>
      </w:pPr>
      <w:r w:rsidRPr="00541FCB">
        <w:rPr>
          <w:rFonts w:ascii="Arial" w:hAnsi="Arial" w:cs="Arial"/>
          <w:szCs w:val="20"/>
        </w:rPr>
        <w:t xml:space="preserve">The map below illustrates that empty homes are spread over the authority and are not concentrated </w:t>
      </w:r>
      <w:r>
        <w:rPr>
          <w:rFonts w:ascii="Arial" w:hAnsi="Arial" w:cs="Arial"/>
          <w:szCs w:val="20"/>
        </w:rPr>
        <w:t>i</w:t>
      </w:r>
      <w:r w:rsidRPr="00541FCB">
        <w:rPr>
          <w:rFonts w:ascii="Arial" w:hAnsi="Arial" w:cs="Arial"/>
          <w:szCs w:val="20"/>
        </w:rPr>
        <w:t>n one particular area.</w:t>
      </w:r>
    </w:p>
    <w:p w14:paraId="5E02DE89" w14:textId="26275950" w:rsidR="00541FCB" w:rsidRPr="00541FCB" w:rsidRDefault="005F0FFF" w:rsidP="005F0FFF">
      <w:pPr>
        <w:jc w:val="center"/>
        <w:rPr>
          <w:rFonts w:ascii="Arial" w:hAnsi="Arial" w:cs="Arial"/>
          <w:szCs w:val="20"/>
        </w:rPr>
      </w:pPr>
      <w:r>
        <w:rPr>
          <w:rFonts w:ascii="Arial" w:hAnsi="Arial" w:cs="Arial"/>
          <w:noProof/>
          <w:szCs w:val="20"/>
          <w:lang w:eastAsia="en-GB"/>
        </w:rPr>
        <w:lastRenderedPageBreak/>
        <w:drawing>
          <wp:inline distT="0" distB="0" distL="0" distR="0" wp14:anchorId="4E9A08D6" wp14:editId="5854C37C">
            <wp:extent cx="6045559" cy="3599180"/>
            <wp:effectExtent l="0" t="0" r="0" b="1270"/>
            <wp:docPr id="1161925822" name="Picture 2" descr="Empty Homes at WDC September 2024 detailed map and 1 more page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5822" name="Picture 1161925822" descr="Empty Homes at WDC September 2024 detailed map and 1 more page - Work - Microsoft​ Edge"/>
                    <pic:cNvPicPr/>
                  </pic:nvPicPr>
                  <pic:blipFill rotWithShape="1">
                    <a:blip r:embed="rId10">
                      <a:extLst>
                        <a:ext uri="{28A0092B-C50C-407E-A947-70E740481C1C}">
                          <a14:useLocalDpi xmlns:a14="http://schemas.microsoft.com/office/drawing/2010/main" val="0"/>
                        </a:ext>
                      </a:extLst>
                    </a:blip>
                    <a:srcRect l="24452" t="21835" r="8420" b="1864"/>
                    <a:stretch/>
                  </pic:blipFill>
                  <pic:spPr bwMode="auto">
                    <a:xfrm>
                      <a:off x="0" y="0"/>
                      <a:ext cx="6057549" cy="3606318"/>
                    </a:xfrm>
                    <a:prstGeom prst="rect">
                      <a:avLst/>
                    </a:prstGeom>
                    <a:ln>
                      <a:noFill/>
                    </a:ln>
                    <a:extLst>
                      <a:ext uri="{53640926-AAD7-44D8-BBD7-CCE9431645EC}">
                        <a14:shadowObscured xmlns:a14="http://schemas.microsoft.com/office/drawing/2010/main"/>
                      </a:ext>
                    </a:extLst>
                  </pic:spPr>
                </pic:pic>
              </a:graphicData>
            </a:graphic>
          </wp:inline>
        </w:drawing>
      </w:r>
    </w:p>
    <w:p w14:paraId="139609A1" w14:textId="01209D7B" w:rsidR="00541FCB" w:rsidRPr="00885D1E" w:rsidRDefault="00541FCB" w:rsidP="00541FCB">
      <w:pPr>
        <w:rPr>
          <w:rFonts w:cs="Arial"/>
          <w:color w:val="00213E"/>
          <w:szCs w:val="20"/>
          <w:lang w:eastAsia="en-GB"/>
        </w:rPr>
      </w:pPr>
      <w:r w:rsidRPr="00541FCB">
        <w:rPr>
          <w:rFonts w:ascii="Arial" w:hAnsi="Arial" w:cs="Arial"/>
          <w:szCs w:val="20"/>
          <w:lang w:eastAsia="en-GB"/>
        </w:rPr>
        <w:t xml:space="preserve">Table </w:t>
      </w:r>
      <w:r w:rsidR="00D50BF0">
        <w:rPr>
          <w:rFonts w:ascii="Arial" w:hAnsi="Arial" w:cs="Arial"/>
          <w:szCs w:val="20"/>
          <w:lang w:eastAsia="en-GB"/>
        </w:rPr>
        <w:t>5</w:t>
      </w:r>
      <w:r w:rsidRPr="00541FCB">
        <w:rPr>
          <w:rFonts w:ascii="Arial" w:hAnsi="Arial" w:cs="Arial"/>
          <w:szCs w:val="20"/>
          <w:lang w:eastAsia="en-GB"/>
        </w:rPr>
        <w:t xml:space="preserve"> details the breakdown of homes in each Council Tax Band in </w:t>
      </w:r>
      <w:r w:rsidRPr="00541FCB">
        <w:rPr>
          <w:rFonts w:ascii="Arial" w:hAnsi="Arial" w:cs="Arial"/>
          <w:szCs w:val="20"/>
        </w:rPr>
        <w:t xml:space="preserve">West Dunbartonshire Council with the highest levels of </w:t>
      </w:r>
      <w:r w:rsidR="009D030F" w:rsidRPr="00541FCB">
        <w:rPr>
          <w:rFonts w:ascii="Arial" w:hAnsi="Arial" w:cs="Arial"/>
          <w:szCs w:val="20"/>
        </w:rPr>
        <w:t>long-term</w:t>
      </w:r>
      <w:r w:rsidRPr="00541FCB">
        <w:rPr>
          <w:rFonts w:ascii="Arial" w:hAnsi="Arial" w:cs="Arial"/>
          <w:szCs w:val="20"/>
        </w:rPr>
        <w:t xml:space="preserve"> empty homes</w:t>
      </w:r>
      <w:r w:rsidRPr="00541FCB">
        <w:rPr>
          <w:rFonts w:ascii="Arial" w:hAnsi="Arial" w:cs="Arial"/>
          <w:b/>
          <w:bCs/>
          <w:szCs w:val="20"/>
        </w:rPr>
        <w:t xml:space="preserve"> </w:t>
      </w:r>
      <w:r w:rsidRPr="00F625A5">
        <w:rPr>
          <w:rFonts w:ascii="Arial" w:hAnsi="Arial" w:cs="Arial"/>
          <w:szCs w:val="20"/>
        </w:rPr>
        <w:t>and unoccupied exemptions</w:t>
      </w:r>
      <w:r w:rsidRPr="00541FCB">
        <w:rPr>
          <w:rFonts w:ascii="Arial" w:hAnsi="Arial" w:cs="Arial"/>
          <w:b/>
          <w:bCs/>
          <w:szCs w:val="20"/>
        </w:rPr>
        <w:t xml:space="preserve">. </w:t>
      </w:r>
      <w:r w:rsidRPr="00541FCB">
        <w:rPr>
          <w:rFonts w:ascii="Arial" w:hAnsi="Arial" w:cs="Arial"/>
          <w:szCs w:val="20"/>
        </w:rPr>
        <w:t xml:space="preserve">The table indicates that bands A and B in all areas of West Dunbartonshire have the highest amount of long-term empty properties and are therefore more likely to be flats, current and former Local Authority housing stock and/or Registered Social Landlord housing stock. Where there are mixed tenure blocks of flats it can be difficult for the Local Authority to get agreement from other owners to proceed with common works, and for the Authority to meet its obligations to meet the Scottish Housing Quality Standards in these mixed tenure blocks.  </w:t>
      </w:r>
    </w:p>
    <w:tbl>
      <w:tblPr>
        <w:tblStyle w:val="TableGrid"/>
        <w:tblW w:w="0" w:type="auto"/>
        <w:tblLayout w:type="fixed"/>
        <w:tblLook w:val="04A0" w:firstRow="1" w:lastRow="0" w:firstColumn="1" w:lastColumn="0" w:noHBand="0" w:noVBand="1"/>
      </w:tblPr>
      <w:tblGrid>
        <w:gridCol w:w="1742"/>
        <w:gridCol w:w="1122"/>
        <w:gridCol w:w="844"/>
        <w:gridCol w:w="845"/>
        <w:gridCol w:w="845"/>
        <w:gridCol w:w="845"/>
        <w:gridCol w:w="844"/>
        <w:gridCol w:w="845"/>
        <w:gridCol w:w="845"/>
        <w:gridCol w:w="845"/>
      </w:tblGrid>
      <w:tr w:rsidR="00541FCB" w:rsidRPr="007C701F" w14:paraId="799C4E8C" w14:textId="77777777" w:rsidTr="000E05CA">
        <w:trPr>
          <w:cnfStyle w:val="100000000000" w:firstRow="1" w:lastRow="0" w:firstColumn="0" w:lastColumn="0" w:oddVBand="0" w:evenVBand="0" w:oddHBand="0" w:evenHBand="0" w:firstRowFirstColumn="0" w:firstRowLastColumn="0" w:lastRowFirstColumn="0" w:lastRowLastColumn="0"/>
        </w:trPr>
        <w:tc>
          <w:tcPr>
            <w:tcW w:w="1742" w:type="dxa"/>
            <w:shd w:val="clear" w:color="auto" w:fill="12436D"/>
            <w:vAlign w:val="center"/>
          </w:tcPr>
          <w:p w14:paraId="7DFC2061" w14:textId="77777777" w:rsidR="00541FCB" w:rsidRPr="007C701F" w:rsidRDefault="00541FCB" w:rsidP="00214BFB">
            <w:pPr>
              <w:spacing w:before="40" w:after="40"/>
              <w:rPr>
                <w:rFonts w:cs="Arial"/>
                <w:b w:val="0"/>
                <w:bCs/>
                <w:color w:val="FFFFFF" w:themeColor="background1"/>
                <w:lang w:eastAsia="en-GB"/>
              </w:rPr>
            </w:pPr>
            <w:r w:rsidRPr="007C701F">
              <w:rPr>
                <w:rFonts w:cs="Arial"/>
                <w:b w:val="0"/>
                <w:bCs/>
                <w:color w:val="FFFFFF" w:themeColor="background1"/>
                <w:lang w:eastAsia="en-GB"/>
              </w:rPr>
              <w:lastRenderedPageBreak/>
              <w:t>Geography</w:t>
            </w:r>
          </w:p>
        </w:tc>
        <w:tc>
          <w:tcPr>
            <w:tcW w:w="1122" w:type="dxa"/>
            <w:shd w:val="clear" w:color="auto" w:fill="12436D"/>
            <w:vAlign w:val="center"/>
          </w:tcPr>
          <w:p w14:paraId="4C732099" w14:textId="77777777" w:rsidR="00541FCB" w:rsidRPr="007C701F" w:rsidRDefault="00541FCB" w:rsidP="00214BFB">
            <w:pPr>
              <w:spacing w:before="40" w:after="40"/>
              <w:jc w:val="center"/>
              <w:rPr>
                <w:rFonts w:cs="Arial"/>
                <w:b w:val="0"/>
                <w:bCs/>
                <w:color w:val="FFFFFF" w:themeColor="background1"/>
                <w:lang w:eastAsia="en-GB"/>
              </w:rPr>
            </w:pPr>
            <w:r w:rsidRPr="007C701F">
              <w:rPr>
                <w:rFonts w:cs="Arial"/>
                <w:b w:val="0"/>
                <w:bCs/>
                <w:color w:val="FFFFFF" w:themeColor="background1"/>
                <w:lang w:eastAsia="en-GB"/>
              </w:rPr>
              <w:t>Total dwellings</w:t>
            </w:r>
          </w:p>
        </w:tc>
        <w:tc>
          <w:tcPr>
            <w:tcW w:w="844" w:type="dxa"/>
            <w:shd w:val="clear" w:color="auto" w:fill="12436D"/>
            <w:vAlign w:val="center"/>
          </w:tcPr>
          <w:p w14:paraId="77B6750E" w14:textId="77777777" w:rsidR="00541FCB" w:rsidRPr="007C701F" w:rsidRDefault="00541FCB" w:rsidP="00214BFB">
            <w:pPr>
              <w:spacing w:before="40" w:after="40"/>
              <w:jc w:val="center"/>
              <w:rPr>
                <w:rFonts w:cs="Arial"/>
                <w:b w:val="0"/>
                <w:bCs/>
                <w:color w:val="FFFFFF" w:themeColor="background1"/>
                <w:lang w:eastAsia="en-GB"/>
              </w:rPr>
            </w:pPr>
            <w:r w:rsidRPr="007C701F">
              <w:rPr>
                <w:rFonts w:cs="Arial"/>
                <w:b w:val="0"/>
                <w:bCs/>
                <w:color w:val="FFFFFF" w:themeColor="background1"/>
                <w:lang w:eastAsia="en-GB"/>
              </w:rPr>
              <w:t>% Band A</w:t>
            </w:r>
          </w:p>
        </w:tc>
        <w:tc>
          <w:tcPr>
            <w:tcW w:w="845" w:type="dxa"/>
            <w:shd w:val="clear" w:color="auto" w:fill="12436D"/>
            <w:vAlign w:val="center"/>
          </w:tcPr>
          <w:p w14:paraId="2DB5945F" w14:textId="77777777" w:rsidR="00541FCB" w:rsidRPr="007C701F" w:rsidRDefault="00541FCB" w:rsidP="00214BFB">
            <w:pPr>
              <w:spacing w:before="40" w:after="40"/>
              <w:jc w:val="center"/>
              <w:rPr>
                <w:rFonts w:cs="Arial"/>
                <w:b w:val="0"/>
                <w:bCs/>
                <w:color w:val="FFFFFF" w:themeColor="background1"/>
                <w:lang w:eastAsia="en-GB"/>
              </w:rPr>
            </w:pPr>
            <w:r w:rsidRPr="007C701F">
              <w:rPr>
                <w:rFonts w:cs="Arial"/>
                <w:b w:val="0"/>
                <w:bCs/>
                <w:color w:val="FFFFFF" w:themeColor="background1"/>
                <w:lang w:eastAsia="en-GB"/>
              </w:rPr>
              <w:t>% Band B</w:t>
            </w:r>
          </w:p>
        </w:tc>
        <w:tc>
          <w:tcPr>
            <w:tcW w:w="845" w:type="dxa"/>
            <w:shd w:val="clear" w:color="auto" w:fill="12436D"/>
            <w:vAlign w:val="center"/>
          </w:tcPr>
          <w:p w14:paraId="2A09C4C6" w14:textId="77777777" w:rsidR="00541FCB" w:rsidRPr="007C701F" w:rsidRDefault="00541FCB" w:rsidP="00214BFB">
            <w:pPr>
              <w:spacing w:before="40" w:after="40"/>
              <w:jc w:val="center"/>
              <w:rPr>
                <w:rFonts w:cs="Arial"/>
                <w:b w:val="0"/>
                <w:color w:val="FFFFFF" w:themeColor="background1"/>
                <w:lang w:eastAsia="en-GB"/>
              </w:rPr>
            </w:pPr>
            <w:r w:rsidRPr="007C701F">
              <w:rPr>
                <w:rFonts w:cs="Arial"/>
                <w:b w:val="0"/>
                <w:color w:val="FFFFFF" w:themeColor="background1"/>
                <w:lang w:eastAsia="en-GB"/>
              </w:rPr>
              <w:t>% Band C</w:t>
            </w:r>
          </w:p>
        </w:tc>
        <w:tc>
          <w:tcPr>
            <w:tcW w:w="845" w:type="dxa"/>
            <w:shd w:val="clear" w:color="auto" w:fill="12436D"/>
            <w:vAlign w:val="center"/>
          </w:tcPr>
          <w:p w14:paraId="53CEA59D" w14:textId="77777777" w:rsidR="00541FCB" w:rsidRPr="007C701F" w:rsidRDefault="00541FCB" w:rsidP="00214BFB">
            <w:pPr>
              <w:spacing w:before="40" w:after="40"/>
              <w:jc w:val="center"/>
              <w:rPr>
                <w:rFonts w:cs="Arial"/>
                <w:b w:val="0"/>
                <w:color w:val="FFFFFF" w:themeColor="background1"/>
                <w:lang w:eastAsia="en-GB"/>
              </w:rPr>
            </w:pPr>
            <w:r w:rsidRPr="007C701F">
              <w:rPr>
                <w:rFonts w:cs="Arial"/>
                <w:b w:val="0"/>
                <w:color w:val="FFFFFF" w:themeColor="background1"/>
                <w:lang w:eastAsia="en-GB"/>
              </w:rPr>
              <w:t>% Band D</w:t>
            </w:r>
          </w:p>
        </w:tc>
        <w:tc>
          <w:tcPr>
            <w:tcW w:w="844" w:type="dxa"/>
            <w:shd w:val="clear" w:color="auto" w:fill="12436D"/>
            <w:vAlign w:val="center"/>
          </w:tcPr>
          <w:p w14:paraId="39B44F07" w14:textId="77777777" w:rsidR="00541FCB" w:rsidRPr="007C701F" w:rsidRDefault="00541FCB" w:rsidP="00214BFB">
            <w:pPr>
              <w:spacing w:before="40" w:after="40"/>
              <w:jc w:val="center"/>
              <w:rPr>
                <w:rFonts w:cs="Arial"/>
                <w:b w:val="0"/>
                <w:color w:val="FFFFFF" w:themeColor="background1"/>
                <w:lang w:eastAsia="en-GB"/>
              </w:rPr>
            </w:pPr>
            <w:r w:rsidRPr="007C701F">
              <w:rPr>
                <w:rFonts w:cs="Arial"/>
                <w:b w:val="0"/>
                <w:color w:val="FFFFFF" w:themeColor="background1"/>
                <w:lang w:eastAsia="en-GB"/>
              </w:rPr>
              <w:t>% Band E</w:t>
            </w:r>
          </w:p>
        </w:tc>
        <w:tc>
          <w:tcPr>
            <w:tcW w:w="845" w:type="dxa"/>
            <w:shd w:val="clear" w:color="auto" w:fill="12436D"/>
            <w:vAlign w:val="center"/>
          </w:tcPr>
          <w:p w14:paraId="554894F6" w14:textId="77777777" w:rsidR="00541FCB" w:rsidRPr="007C701F" w:rsidRDefault="00541FCB" w:rsidP="00214BFB">
            <w:pPr>
              <w:spacing w:before="40" w:after="40"/>
              <w:jc w:val="center"/>
              <w:rPr>
                <w:rFonts w:cs="Arial"/>
                <w:b w:val="0"/>
                <w:color w:val="FFFFFF" w:themeColor="background1"/>
                <w:lang w:eastAsia="en-GB"/>
              </w:rPr>
            </w:pPr>
            <w:r w:rsidRPr="007C701F">
              <w:rPr>
                <w:rFonts w:cs="Arial"/>
                <w:b w:val="0"/>
                <w:color w:val="FFFFFF" w:themeColor="background1"/>
                <w:lang w:eastAsia="en-GB"/>
              </w:rPr>
              <w:t>% Band F</w:t>
            </w:r>
          </w:p>
        </w:tc>
        <w:tc>
          <w:tcPr>
            <w:tcW w:w="845" w:type="dxa"/>
            <w:shd w:val="clear" w:color="auto" w:fill="12436D"/>
            <w:vAlign w:val="center"/>
          </w:tcPr>
          <w:p w14:paraId="5C877DE7" w14:textId="77777777" w:rsidR="00541FCB" w:rsidRPr="007C701F" w:rsidRDefault="00541FCB" w:rsidP="00214BFB">
            <w:pPr>
              <w:spacing w:before="40" w:after="40"/>
              <w:jc w:val="center"/>
              <w:rPr>
                <w:rFonts w:cs="Arial"/>
                <w:b w:val="0"/>
                <w:color w:val="FFFFFF" w:themeColor="background1"/>
                <w:lang w:eastAsia="en-GB"/>
              </w:rPr>
            </w:pPr>
            <w:r w:rsidRPr="007C701F">
              <w:rPr>
                <w:rFonts w:cs="Arial"/>
                <w:b w:val="0"/>
                <w:color w:val="FFFFFF" w:themeColor="background1"/>
                <w:lang w:eastAsia="en-GB"/>
              </w:rPr>
              <w:t>% Band G</w:t>
            </w:r>
          </w:p>
        </w:tc>
        <w:tc>
          <w:tcPr>
            <w:tcW w:w="845" w:type="dxa"/>
            <w:shd w:val="clear" w:color="auto" w:fill="12436D"/>
            <w:vAlign w:val="center"/>
          </w:tcPr>
          <w:p w14:paraId="54F5ED45" w14:textId="77777777" w:rsidR="00541FCB" w:rsidRPr="007C701F" w:rsidRDefault="00541FCB" w:rsidP="00214BFB">
            <w:pPr>
              <w:spacing w:before="40" w:after="40"/>
              <w:jc w:val="center"/>
              <w:rPr>
                <w:rFonts w:cs="Arial"/>
                <w:b w:val="0"/>
                <w:color w:val="FFFFFF" w:themeColor="background1"/>
                <w:lang w:eastAsia="en-GB"/>
              </w:rPr>
            </w:pPr>
            <w:r w:rsidRPr="007C701F">
              <w:rPr>
                <w:rFonts w:cs="Arial"/>
                <w:b w:val="0"/>
                <w:color w:val="FFFFFF" w:themeColor="background1"/>
                <w:lang w:eastAsia="en-GB"/>
              </w:rPr>
              <w:t>% Band H</w:t>
            </w:r>
          </w:p>
        </w:tc>
      </w:tr>
      <w:tr w:rsidR="00541FCB" w:rsidRPr="007C701F" w14:paraId="5145515A" w14:textId="77777777" w:rsidTr="00214BFB">
        <w:tc>
          <w:tcPr>
            <w:tcW w:w="1742" w:type="dxa"/>
          </w:tcPr>
          <w:p w14:paraId="7C7E52EE" w14:textId="77777777" w:rsidR="00541FCB" w:rsidRPr="007C701F" w:rsidRDefault="00541FCB" w:rsidP="00214BFB">
            <w:pPr>
              <w:spacing w:before="40" w:after="40"/>
              <w:rPr>
                <w:rFonts w:cs="Arial"/>
                <w:color w:val="00213E"/>
                <w:lang w:eastAsia="en-GB"/>
              </w:rPr>
            </w:pPr>
            <w:r>
              <w:rPr>
                <w:rFonts w:cs="Arial"/>
                <w:color w:val="00213E"/>
                <w:lang w:eastAsia="en-GB"/>
              </w:rPr>
              <w:t>Alexandria</w:t>
            </w:r>
          </w:p>
        </w:tc>
        <w:tc>
          <w:tcPr>
            <w:tcW w:w="1122" w:type="dxa"/>
          </w:tcPr>
          <w:p w14:paraId="15408141" w14:textId="77777777" w:rsidR="00541FCB" w:rsidRPr="007C701F" w:rsidRDefault="00541FCB" w:rsidP="00214BFB">
            <w:pPr>
              <w:spacing w:before="40" w:after="40"/>
              <w:jc w:val="center"/>
              <w:rPr>
                <w:rFonts w:cs="Arial"/>
                <w:color w:val="00213E"/>
                <w:lang w:eastAsia="en-GB"/>
              </w:rPr>
            </w:pPr>
            <w:r>
              <w:rPr>
                <w:rFonts w:cs="Arial"/>
                <w:color w:val="00213E"/>
                <w:lang w:eastAsia="en-GB"/>
              </w:rPr>
              <w:t>257</w:t>
            </w:r>
          </w:p>
        </w:tc>
        <w:tc>
          <w:tcPr>
            <w:tcW w:w="844" w:type="dxa"/>
          </w:tcPr>
          <w:p w14:paraId="66AB59C7" w14:textId="77777777" w:rsidR="00541FCB" w:rsidRPr="007C701F" w:rsidRDefault="00541FCB" w:rsidP="00214BFB">
            <w:pPr>
              <w:spacing w:before="40" w:after="40"/>
              <w:jc w:val="center"/>
              <w:rPr>
                <w:rFonts w:cs="Arial"/>
                <w:color w:val="00213E"/>
                <w:lang w:eastAsia="en-GB"/>
              </w:rPr>
            </w:pPr>
            <w:r>
              <w:rPr>
                <w:rFonts w:cs="Arial"/>
                <w:color w:val="00213E"/>
                <w:lang w:eastAsia="en-GB"/>
              </w:rPr>
              <w:t>2.8%</w:t>
            </w:r>
          </w:p>
        </w:tc>
        <w:tc>
          <w:tcPr>
            <w:tcW w:w="845" w:type="dxa"/>
          </w:tcPr>
          <w:p w14:paraId="56A005DA" w14:textId="77777777" w:rsidR="00541FCB" w:rsidRPr="007C701F" w:rsidRDefault="00541FCB" w:rsidP="00214BFB">
            <w:pPr>
              <w:spacing w:before="40" w:after="40"/>
              <w:jc w:val="center"/>
              <w:rPr>
                <w:rFonts w:cs="Arial"/>
                <w:color w:val="00213E"/>
                <w:lang w:eastAsia="en-GB"/>
              </w:rPr>
            </w:pPr>
            <w:r>
              <w:rPr>
                <w:rFonts w:cs="Arial"/>
                <w:color w:val="00213E"/>
                <w:lang w:eastAsia="en-GB"/>
              </w:rPr>
              <w:t>11%</w:t>
            </w:r>
          </w:p>
        </w:tc>
        <w:tc>
          <w:tcPr>
            <w:tcW w:w="845" w:type="dxa"/>
          </w:tcPr>
          <w:p w14:paraId="540D5EE0" w14:textId="77777777" w:rsidR="00541FCB" w:rsidRPr="007C701F" w:rsidRDefault="00541FCB" w:rsidP="00214BFB">
            <w:pPr>
              <w:spacing w:before="40" w:after="40"/>
              <w:jc w:val="center"/>
              <w:rPr>
                <w:rFonts w:cs="Arial"/>
                <w:color w:val="00213E"/>
                <w:lang w:eastAsia="en-GB"/>
              </w:rPr>
            </w:pPr>
            <w:r>
              <w:rPr>
                <w:rFonts w:cs="Arial"/>
                <w:color w:val="00213E"/>
                <w:lang w:eastAsia="en-GB"/>
              </w:rPr>
              <w:t>3.2%</w:t>
            </w:r>
          </w:p>
        </w:tc>
        <w:tc>
          <w:tcPr>
            <w:tcW w:w="845" w:type="dxa"/>
          </w:tcPr>
          <w:p w14:paraId="1FFD99AF" w14:textId="77777777" w:rsidR="00541FCB" w:rsidRPr="007C701F" w:rsidRDefault="00541FCB" w:rsidP="00214BFB">
            <w:pPr>
              <w:spacing w:before="40" w:after="40"/>
              <w:jc w:val="center"/>
              <w:rPr>
                <w:rFonts w:cs="Arial"/>
                <w:color w:val="00213E"/>
                <w:lang w:eastAsia="en-GB"/>
              </w:rPr>
            </w:pPr>
            <w:r>
              <w:rPr>
                <w:rFonts w:cs="Arial"/>
                <w:color w:val="00213E"/>
                <w:lang w:eastAsia="en-GB"/>
              </w:rPr>
              <w:t>2.4%</w:t>
            </w:r>
          </w:p>
        </w:tc>
        <w:tc>
          <w:tcPr>
            <w:tcW w:w="844" w:type="dxa"/>
          </w:tcPr>
          <w:p w14:paraId="5EFD8E09" w14:textId="77777777" w:rsidR="00541FCB" w:rsidRPr="007C701F" w:rsidRDefault="00541FCB" w:rsidP="00214BFB">
            <w:pPr>
              <w:spacing w:before="40" w:after="40"/>
              <w:jc w:val="center"/>
              <w:rPr>
                <w:rFonts w:cs="Arial"/>
                <w:color w:val="00213E"/>
                <w:lang w:eastAsia="en-GB"/>
              </w:rPr>
            </w:pPr>
            <w:r>
              <w:rPr>
                <w:rFonts w:cs="Arial"/>
                <w:color w:val="00213E"/>
                <w:lang w:eastAsia="en-GB"/>
              </w:rPr>
              <w:t>1.8%</w:t>
            </w:r>
          </w:p>
        </w:tc>
        <w:tc>
          <w:tcPr>
            <w:tcW w:w="845" w:type="dxa"/>
          </w:tcPr>
          <w:p w14:paraId="403EE9B4" w14:textId="77777777" w:rsidR="00541FCB" w:rsidRPr="007C701F" w:rsidRDefault="00541FCB" w:rsidP="00214BFB">
            <w:pPr>
              <w:spacing w:before="40" w:after="40"/>
              <w:jc w:val="center"/>
              <w:rPr>
                <w:rFonts w:cs="Arial"/>
                <w:color w:val="00213E"/>
                <w:lang w:eastAsia="en-GB"/>
              </w:rPr>
            </w:pPr>
            <w:r>
              <w:rPr>
                <w:rFonts w:cs="Arial"/>
                <w:color w:val="00213E"/>
                <w:lang w:eastAsia="en-GB"/>
              </w:rPr>
              <w:t>0.3%</w:t>
            </w:r>
          </w:p>
        </w:tc>
        <w:tc>
          <w:tcPr>
            <w:tcW w:w="845" w:type="dxa"/>
          </w:tcPr>
          <w:p w14:paraId="48987096" w14:textId="77777777" w:rsidR="00541FCB" w:rsidRPr="007C701F" w:rsidRDefault="00541FCB" w:rsidP="00214BFB">
            <w:pPr>
              <w:spacing w:before="40" w:after="40"/>
              <w:jc w:val="center"/>
              <w:rPr>
                <w:rFonts w:cs="Arial"/>
                <w:color w:val="00213E"/>
                <w:lang w:eastAsia="en-GB"/>
              </w:rPr>
            </w:pPr>
            <w:r>
              <w:rPr>
                <w:rFonts w:cs="Arial"/>
                <w:color w:val="00213E"/>
                <w:lang w:eastAsia="en-GB"/>
              </w:rPr>
              <w:t>0.1%</w:t>
            </w:r>
          </w:p>
        </w:tc>
        <w:tc>
          <w:tcPr>
            <w:tcW w:w="845" w:type="dxa"/>
          </w:tcPr>
          <w:p w14:paraId="1B240E4D" w14:textId="77777777" w:rsidR="00541FCB" w:rsidRPr="007C701F" w:rsidRDefault="00541FCB" w:rsidP="00214BFB">
            <w:pPr>
              <w:spacing w:before="40" w:after="40"/>
              <w:jc w:val="center"/>
              <w:rPr>
                <w:rFonts w:cs="Arial"/>
                <w:color w:val="00213E"/>
                <w:lang w:eastAsia="en-GB"/>
              </w:rPr>
            </w:pPr>
            <w:r>
              <w:rPr>
                <w:rFonts w:cs="Arial"/>
                <w:color w:val="00213E"/>
                <w:lang w:eastAsia="en-GB"/>
              </w:rPr>
              <w:t>0%</w:t>
            </w:r>
          </w:p>
        </w:tc>
      </w:tr>
      <w:tr w:rsidR="00541FCB" w:rsidRPr="007C701F" w14:paraId="671F3BD3" w14:textId="77777777" w:rsidTr="00214BFB">
        <w:tc>
          <w:tcPr>
            <w:tcW w:w="1742" w:type="dxa"/>
          </w:tcPr>
          <w:p w14:paraId="6B4EB811" w14:textId="77777777" w:rsidR="00541FCB" w:rsidRPr="007C701F" w:rsidRDefault="00541FCB" w:rsidP="00214BFB">
            <w:pPr>
              <w:spacing w:before="40" w:after="40"/>
              <w:rPr>
                <w:rFonts w:cs="Arial"/>
                <w:color w:val="00213E"/>
                <w:lang w:eastAsia="en-GB"/>
              </w:rPr>
            </w:pPr>
            <w:r>
              <w:rPr>
                <w:rFonts w:cs="Arial"/>
                <w:color w:val="00213E"/>
                <w:lang w:eastAsia="en-GB"/>
              </w:rPr>
              <w:t>Clydebank</w:t>
            </w:r>
          </w:p>
        </w:tc>
        <w:tc>
          <w:tcPr>
            <w:tcW w:w="1122" w:type="dxa"/>
          </w:tcPr>
          <w:p w14:paraId="45F8643A" w14:textId="77777777" w:rsidR="00541FCB" w:rsidRPr="007C701F" w:rsidRDefault="00541FCB" w:rsidP="00214BFB">
            <w:pPr>
              <w:spacing w:before="40" w:after="40"/>
              <w:jc w:val="center"/>
              <w:rPr>
                <w:rFonts w:cs="Arial"/>
                <w:color w:val="00213E"/>
                <w:lang w:eastAsia="en-GB"/>
              </w:rPr>
            </w:pPr>
            <w:r>
              <w:rPr>
                <w:rFonts w:cs="Arial"/>
                <w:color w:val="00213E"/>
                <w:lang w:eastAsia="en-GB"/>
              </w:rPr>
              <w:t>545</w:t>
            </w:r>
          </w:p>
        </w:tc>
        <w:tc>
          <w:tcPr>
            <w:tcW w:w="844" w:type="dxa"/>
          </w:tcPr>
          <w:p w14:paraId="6529EF3E" w14:textId="77777777" w:rsidR="00541FCB" w:rsidRPr="007C701F" w:rsidRDefault="00541FCB" w:rsidP="00214BFB">
            <w:pPr>
              <w:spacing w:before="40" w:after="40"/>
              <w:jc w:val="center"/>
              <w:rPr>
                <w:rFonts w:cs="Arial"/>
                <w:color w:val="00213E"/>
                <w:lang w:eastAsia="en-GB"/>
              </w:rPr>
            </w:pPr>
            <w:r>
              <w:rPr>
                <w:rFonts w:cs="Arial"/>
                <w:color w:val="00213E"/>
                <w:lang w:eastAsia="en-GB"/>
              </w:rPr>
              <w:t>16%</w:t>
            </w:r>
          </w:p>
        </w:tc>
        <w:tc>
          <w:tcPr>
            <w:tcW w:w="845" w:type="dxa"/>
          </w:tcPr>
          <w:p w14:paraId="14CC0620" w14:textId="77777777" w:rsidR="00541FCB" w:rsidRPr="007C701F" w:rsidRDefault="00541FCB" w:rsidP="00214BFB">
            <w:pPr>
              <w:spacing w:before="40" w:after="40"/>
              <w:jc w:val="center"/>
              <w:rPr>
                <w:rFonts w:cs="Arial"/>
                <w:color w:val="00213E"/>
                <w:lang w:eastAsia="en-GB"/>
              </w:rPr>
            </w:pPr>
            <w:r>
              <w:rPr>
                <w:rFonts w:cs="Arial"/>
                <w:color w:val="00213E"/>
                <w:lang w:eastAsia="en-GB"/>
              </w:rPr>
              <w:t>19%</w:t>
            </w:r>
          </w:p>
        </w:tc>
        <w:tc>
          <w:tcPr>
            <w:tcW w:w="845" w:type="dxa"/>
          </w:tcPr>
          <w:p w14:paraId="7213C2FA" w14:textId="77777777" w:rsidR="00541FCB" w:rsidRPr="007C701F" w:rsidRDefault="00541FCB" w:rsidP="00214BFB">
            <w:pPr>
              <w:spacing w:before="40" w:after="40"/>
              <w:jc w:val="center"/>
              <w:rPr>
                <w:rFonts w:cs="Arial"/>
                <w:color w:val="00213E"/>
                <w:lang w:eastAsia="en-GB"/>
              </w:rPr>
            </w:pPr>
            <w:r>
              <w:rPr>
                <w:rFonts w:cs="Arial"/>
                <w:color w:val="00213E"/>
                <w:lang w:eastAsia="en-GB"/>
              </w:rPr>
              <w:t>4.3%</w:t>
            </w:r>
          </w:p>
        </w:tc>
        <w:tc>
          <w:tcPr>
            <w:tcW w:w="845" w:type="dxa"/>
          </w:tcPr>
          <w:p w14:paraId="7B2BEA5A" w14:textId="77777777" w:rsidR="00541FCB" w:rsidRPr="007C701F" w:rsidRDefault="00541FCB" w:rsidP="00214BFB">
            <w:pPr>
              <w:spacing w:before="40" w:after="40"/>
              <w:jc w:val="center"/>
              <w:rPr>
                <w:rFonts w:cs="Arial"/>
                <w:color w:val="00213E"/>
                <w:lang w:eastAsia="en-GB"/>
              </w:rPr>
            </w:pPr>
            <w:r>
              <w:rPr>
                <w:rFonts w:cs="Arial"/>
                <w:color w:val="00213E"/>
                <w:lang w:eastAsia="en-GB"/>
              </w:rPr>
              <w:t>3.6%</w:t>
            </w:r>
          </w:p>
        </w:tc>
        <w:tc>
          <w:tcPr>
            <w:tcW w:w="844" w:type="dxa"/>
          </w:tcPr>
          <w:p w14:paraId="5ECA7083" w14:textId="77777777" w:rsidR="00541FCB" w:rsidRPr="007C701F" w:rsidRDefault="00541FCB" w:rsidP="00214BFB">
            <w:pPr>
              <w:spacing w:before="40" w:after="40"/>
              <w:jc w:val="center"/>
              <w:rPr>
                <w:rFonts w:cs="Arial"/>
                <w:color w:val="00213E"/>
                <w:lang w:eastAsia="en-GB"/>
              </w:rPr>
            </w:pPr>
            <w:r>
              <w:rPr>
                <w:rFonts w:cs="Arial"/>
                <w:color w:val="00213E"/>
                <w:lang w:eastAsia="en-GB"/>
              </w:rPr>
              <w:t>2.0%</w:t>
            </w:r>
          </w:p>
        </w:tc>
        <w:tc>
          <w:tcPr>
            <w:tcW w:w="845" w:type="dxa"/>
          </w:tcPr>
          <w:p w14:paraId="174B2823" w14:textId="77777777" w:rsidR="00541FCB" w:rsidRPr="007C701F" w:rsidRDefault="00541FCB" w:rsidP="00214BFB">
            <w:pPr>
              <w:spacing w:before="40" w:after="40"/>
              <w:jc w:val="center"/>
              <w:rPr>
                <w:rFonts w:cs="Arial"/>
                <w:color w:val="00213E"/>
                <w:lang w:eastAsia="en-GB"/>
              </w:rPr>
            </w:pPr>
            <w:r>
              <w:rPr>
                <w:rFonts w:cs="Arial"/>
                <w:color w:val="00213E"/>
                <w:lang w:eastAsia="en-GB"/>
              </w:rPr>
              <w:t>0.8%</w:t>
            </w:r>
          </w:p>
        </w:tc>
        <w:tc>
          <w:tcPr>
            <w:tcW w:w="845" w:type="dxa"/>
          </w:tcPr>
          <w:p w14:paraId="394F7253" w14:textId="77777777" w:rsidR="00541FCB" w:rsidRPr="007C701F" w:rsidRDefault="00541FCB" w:rsidP="00214BFB">
            <w:pPr>
              <w:spacing w:before="40" w:after="40"/>
              <w:jc w:val="center"/>
              <w:rPr>
                <w:rFonts w:cs="Arial"/>
                <w:color w:val="00213E"/>
                <w:lang w:eastAsia="en-GB"/>
              </w:rPr>
            </w:pPr>
            <w:r>
              <w:rPr>
                <w:rFonts w:cs="Arial"/>
                <w:color w:val="00213E"/>
                <w:lang w:eastAsia="en-GB"/>
              </w:rPr>
              <w:t>0.3%</w:t>
            </w:r>
          </w:p>
        </w:tc>
        <w:tc>
          <w:tcPr>
            <w:tcW w:w="845" w:type="dxa"/>
          </w:tcPr>
          <w:p w14:paraId="37E1A90D" w14:textId="77777777" w:rsidR="00541FCB" w:rsidRPr="007C701F" w:rsidRDefault="00541FCB" w:rsidP="00214BFB">
            <w:pPr>
              <w:spacing w:before="40" w:after="40"/>
              <w:jc w:val="center"/>
              <w:rPr>
                <w:rFonts w:cs="Arial"/>
                <w:color w:val="00213E"/>
                <w:lang w:eastAsia="en-GB"/>
              </w:rPr>
            </w:pPr>
            <w:r>
              <w:rPr>
                <w:rFonts w:cs="Arial"/>
                <w:color w:val="00213E"/>
                <w:lang w:eastAsia="en-GB"/>
              </w:rPr>
              <w:t>0%</w:t>
            </w:r>
          </w:p>
        </w:tc>
      </w:tr>
      <w:tr w:rsidR="00541FCB" w:rsidRPr="007C701F" w14:paraId="3ED72BB9" w14:textId="77777777" w:rsidTr="00214BFB">
        <w:tc>
          <w:tcPr>
            <w:tcW w:w="1742" w:type="dxa"/>
          </w:tcPr>
          <w:p w14:paraId="34470145" w14:textId="77777777" w:rsidR="00541FCB" w:rsidRPr="007C701F" w:rsidRDefault="00541FCB" w:rsidP="00214BFB">
            <w:pPr>
              <w:spacing w:before="40" w:after="40"/>
              <w:rPr>
                <w:rFonts w:cs="Arial"/>
                <w:color w:val="00213E"/>
                <w:lang w:eastAsia="en-GB"/>
              </w:rPr>
            </w:pPr>
            <w:r>
              <w:rPr>
                <w:rFonts w:cs="Arial"/>
                <w:color w:val="00213E"/>
                <w:lang w:eastAsia="en-GB"/>
              </w:rPr>
              <w:t>Dumbarton</w:t>
            </w:r>
          </w:p>
        </w:tc>
        <w:tc>
          <w:tcPr>
            <w:tcW w:w="1122" w:type="dxa"/>
          </w:tcPr>
          <w:p w14:paraId="230871F6" w14:textId="77777777" w:rsidR="00541FCB" w:rsidRPr="007C701F" w:rsidRDefault="00541FCB" w:rsidP="00214BFB">
            <w:pPr>
              <w:spacing w:before="40" w:after="40"/>
              <w:jc w:val="center"/>
              <w:rPr>
                <w:rFonts w:cs="Arial"/>
                <w:color w:val="00213E"/>
                <w:lang w:eastAsia="en-GB"/>
              </w:rPr>
            </w:pPr>
            <w:r>
              <w:rPr>
                <w:rFonts w:cs="Arial"/>
                <w:color w:val="00213E"/>
                <w:lang w:eastAsia="en-GB"/>
              </w:rPr>
              <w:t>389</w:t>
            </w:r>
          </w:p>
        </w:tc>
        <w:tc>
          <w:tcPr>
            <w:tcW w:w="844" w:type="dxa"/>
          </w:tcPr>
          <w:p w14:paraId="16089F32" w14:textId="77777777" w:rsidR="00541FCB" w:rsidRPr="007C701F" w:rsidRDefault="00541FCB" w:rsidP="00214BFB">
            <w:pPr>
              <w:spacing w:before="40" w:after="40"/>
              <w:jc w:val="center"/>
              <w:rPr>
                <w:rFonts w:cs="Arial"/>
                <w:color w:val="00213E"/>
                <w:lang w:eastAsia="en-GB"/>
              </w:rPr>
            </w:pPr>
            <w:r>
              <w:rPr>
                <w:rFonts w:cs="Arial"/>
                <w:color w:val="00213E"/>
                <w:lang w:eastAsia="en-GB"/>
              </w:rPr>
              <w:t>11.2%</w:t>
            </w:r>
          </w:p>
        </w:tc>
        <w:tc>
          <w:tcPr>
            <w:tcW w:w="845" w:type="dxa"/>
          </w:tcPr>
          <w:p w14:paraId="63CFF6D0" w14:textId="77777777" w:rsidR="00541FCB" w:rsidRPr="007C701F" w:rsidRDefault="00541FCB" w:rsidP="00214BFB">
            <w:pPr>
              <w:spacing w:before="40" w:after="40"/>
              <w:jc w:val="center"/>
              <w:rPr>
                <w:rFonts w:cs="Arial"/>
                <w:color w:val="00213E"/>
                <w:lang w:eastAsia="en-GB"/>
              </w:rPr>
            </w:pPr>
            <w:r>
              <w:rPr>
                <w:rFonts w:cs="Arial"/>
                <w:color w:val="00213E"/>
                <w:lang w:eastAsia="en-GB"/>
              </w:rPr>
              <w:t>12.8%</w:t>
            </w:r>
          </w:p>
        </w:tc>
        <w:tc>
          <w:tcPr>
            <w:tcW w:w="845" w:type="dxa"/>
          </w:tcPr>
          <w:p w14:paraId="3C3C6580" w14:textId="77777777" w:rsidR="00541FCB" w:rsidRPr="007C701F" w:rsidRDefault="00541FCB" w:rsidP="00214BFB">
            <w:pPr>
              <w:spacing w:before="40" w:after="40"/>
              <w:jc w:val="center"/>
              <w:rPr>
                <w:rFonts w:cs="Arial"/>
                <w:color w:val="00213E"/>
                <w:lang w:eastAsia="en-GB"/>
              </w:rPr>
            </w:pPr>
            <w:r>
              <w:rPr>
                <w:rFonts w:cs="Arial"/>
                <w:color w:val="00213E"/>
                <w:lang w:eastAsia="en-GB"/>
              </w:rPr>
              <w:t>4.0%</w:t>
            </w:r>
          </w:p>
        </w:tc>
        <w:tc>
          <w:tcPr>
            <w:tcW w:w="845" w:type="dxa"/>
          </w:tcPr>
          <w:p w14:paraId="740EB477" w14:textId="77777777" w:rsidR="00541FCB" w:rsidRPr="007C701F" w:rsidRDefault="00541FCB" w:rsidP="00214BFB">
            <w:pPr>
              <w:spacing w:before="40" w:after="40"/>
              <w:jc w:val="center"/>
              <w:rPr>
                <w:rFonts w:cs="Arial"/>
                <w:color w:val="00213E"/>
                <w:lang w:eastAsia="en-GB"/>
              </w:rPr>
            </w:pPr>
            <w:r>
              <w:rPr>
                <w:rFonts w:cs="Arial"/>
                <w:color w:val="00213E"/>
                <w:lang w:eastAsia="en-GB"/>
              </w:rPr>
              <w:t>2.4%</w:t>
            </w:r>
          </w:p>
        </w:tc>
        <w:tc>
          <w:tcPr>
            <w:tcW w:w="844" w:type="dxa"/>
          </w:tcPr>
          <w:p w14:paraId="732E38AE" w14:textId="77777777" w:rsidR="00541FCB" w:rsidRPr="007C701F" w:rsidRDefault="00541FCB" w:rsidP="00214BFB">
            <w:pPr>
              <w:spacing w:before="40" w:after="40"/>
              <w:jc w:val="center"/>
              <w:rPr>
                <w:rFonts w:cs="Arial"/>
                <w:color w:val="00213E"/>
                <w:lang w:eastAsia="en-GB"/>
              </w:rPr>
            </w:pPr>
            <w:r>
              <w:rPr>
                <w:rFonts w:cs="Arial"/>
                <w:color w:val="00213E"/>
                <w:lang w:eastAsia="en-GB"/>
              </w:rPr>
              <w:t>1.7%</w:t>
            </w:r>
          </w:p>
        </w:tc>
        <w:tc>
          <w:tcPr>
            <w:tcW w:w="845" w:type="dxa"/>
          </w:tcPr>
          <w:p w14:paraId="4F416A5D" w14:textId="77777777" w:rsidR="00541FCB" w:rsidRPr="007C701F" w:rsidRDefault="00541FCB" w:rsidP="00214BFB">
            <w:pPr>
              <w:spacing w:before="40" w:after="40"/>
              <w:jc w:val="center"/>
              <w:rPr>
                <w:rFonts w:cs="Arial"/>
                <w:color w:val="00213E"/>
                <w:lang w:eastAsia="en-GB"/>
              </w:rPr>
            </w:pPr>
            <w:r>
              <w:rPr>
                <w:rFonts w:cs="Arial"/>
                <w:color w:val="00213E"/>
                <w:lang w:eastAsia="en-GB"/>
              </w:rPr>
              <w:t>0.2%</w:t>
            </w:r>
          </w:p>
        </w:tc>
        <w:tc>
          <w:tcPr>
            <w:tcW w:w="845" w:type="dxa"/>
          </w:tcPr>
          <w:p w14:paraId="1B9A5511" w14:textId="77777777" w:rsidR="00541FCB" w:rsidRPr="007C701F" w:rsidRDefault="00541FCB" w:rsidP="00214BFB">
            <w:pPr>
              <w:spacing w:before="40" w:after="40"/>
              <w:jc w:val="center"/>
              <w:rPr>
                <w:rFonts w:cs="Arial"/>
                <w:color w:val="00213E"/>
                <w:lang w:eastAsia="en-GB"/>
              </w:rPr>
            </w:pPr>
            <w:r>
              <w:rPr>
                <w:rFonts w:cs="Arial"/>
                <w:color w:val="00213E"/>
                <w:lang w:eastAsia="en-GB"/>
              </w:rPr>
              <w:t>0.1%</w:t>
            </w:r>
          </w:p>
        </w:tc>
        <w:tc>
          <w:tcPr>
            <w:tcW w:w="845" w:type="dxa"/>
          </w:tcPr>
          <w:p w14:paraId="0ABE3A81" w14:textId="77777777" w:rsidR="00541FCB" w:rsidRPr="007C701F" w:rsidRDefault="00541FCB" w:rsidP="00214BFB">
            <w:pPr>
              <w:spacing w:before="40" w:after="40"/>
              <w:jc w:val="center"/>
              <w:rPr>
                <w:rFonts w:cs="Arial"/>
                <w:color w:val="00213E"/>
                <w:lang w:eastAsia="en-GB"/>
              </w:rPr>
            </w:pPr>
            <w:r>
              <w:rPr>
                <w:rFonts w:cs="Arial"/>
                <w:color w:val="00213E"/>
                <w:lang w:eastAsia="en-GB"/>
              </w:rPr>
              <w:t>0.3%</w:t>
            </w:r>
          </w:p>
        </w:tc>
      </w:tr>
      <w:tr w:rsidR="00541FCB" w:rsidRPr="007C701F" w14:paraId="3D2A5888" w14:textId="77777777" w:rsidTr="00214BFB">
        <w:tc>
          <w:tcPr>
            <w:tcW w:w="1742" w:type="dxa"/>
          </w:tcPr>
          <w:p w14:paraId="5FB52F46" w14:textId="77777777" w:rsidR="00541FCB" w:rsidRPr="00D3086A" w:rsidRDefault="00541FCB" w:rsidP="00214BFB">
            <w:pPr>
              <w:spacing w:before="40" w:after="40"/>
              <w:rPr>
                <w:rFonts w:cs="Arial"/>
                <w:b/>
                <w:bCs/>
                <w:color w:val="00213E"/>
                <w:lang w:eastAsia="en-GB"/>
              </w:rPr>
            </w:pPr>
            <w:r w:rsidRPr="00D3086A">
              <w:rPr>
                <w:rFonts w:cs="Arial"/>
                <w:b/>
                <w:bCs/>
                <w:color w:val="00213E"/>
                <w:lang w:eastAsia="en-GB"/>
              </w:rPr>
              <w:t xml:space="preserve">Total % </w:t>
            </w:r>
          </w:p>
        </w:tc>
        <w:tc>
          <w:tcPr>
            <w:tcW w:w="1122" w:type="dxa"/>
          </w:tcPr>
          <w:p w14:paraId="44E36CD1" w14:textId="77777777" w:rsidR="00541FCB" w:rsidRDefault="00541FCB" w:rsidP="00214BFB">
            <w:pPr>
              <w:spacing w:before="40" w:after="40"/>
              <w:jc w:val="center"/>
              <w:rPr>
                <w:rFonts w:cs="Arial"/>
                <w:color w:val="00213E"/>
                <w:lang w:eastAsia="en-GB"/>
              </w:rPr>
            </w:pPr>
            <w:r>
              <w:rPr>
                <w:rFonts w:cs="Arial"/>
                <w:color w:val="00213E"/>
                <w:lang w:eastAsia="en-GB"/>
              </w:rPr>
              <w:t>2.6%</w:t>
            </w:r>
          </w:p>
        </w:tc>
        <w:tc>
          <w:tcPr>
            <w:tcW w:w="844" w:type="dxa"/>
          </w:tcPr>
          <w:p w14:paraId="63D26657" w14:textId="77777777" w:rsidR="00541FCB" w:rsidRDefault="00541FCB" w:rsidP="00214BFB">
            <w:pPr>
              <w:spacing w:before="40" w:after="40"/>
              <w:jc w:val="center"/>
              <w:rPr>
                <w:rFonts w:cs="Arial"/>
                <w:color w:val="00213E"/>
                <w:lang w:eastAsia="en-GB"/>
              </w:rPr>
            </w:pPr>
            <w:r>
              <w:rPr>
                <w:rFonts w:cs="Arial"/>
                <w:color w:val="00213E"/>
                <w:lang w:eastAsia="en-GB"/>
              </w:rPr>
              <w:t>30%</w:t>
            </w:r>
          </w:p>
        </w:tc>
        <w:tc>
          <w:tcPr>
            <w:tcW w:w="845" w:type="dxa"/>
          </w:tcPr>
          <w:p w14:paraId="19ACFE56" w14:textId="77777777" w:rsidR="00541FCB" w:rsidRDefault="00541FCB" w:rsidP="00214BFB">
            <w:pPr>
              <w:spacing w:before="40" w:after="40"/>
              <w:jc w:val="center"/>
              <w:rPr>
                <w:rFonts w:cs="Arial"/>
                <w:color w:val="00213E"/>
                <w:lang w:eastAsia="en-GB"/>
              </w:rPr>
            </w:pPr>
            <w:r>
              <w:rPr>
                <w:rFonts w:cs="Arial"/>
                <w:color w:val="00213E"/>
                <w:lang w:eastAsia="en-GB"/>
              </w:rPr>
              <w:t>42.8%</w:t>
            </w:r>
          </w:p>
        </w:tc>
        <w:tc>
          <w:tcPr>
            <w:tcW w:w="845" w:type="dxa"/>
          </w:tcPr>
          <w:p w14:paraId="1CA5DDD8" w14:textId="77777777" w:rsidR="00541FCB" w:rsidRDefault="00541FCB" w:rsidP="00214BFB">
            <w:pPr>
              <w:spacing w:before="40" w:after="40"/>
              <w:jc w:val="center"/>
              <w:rPr>
                <w:rFonts w:cs="Arial"/>
                <w:color w:val="00213E"/>
                <w:lang w:eastAsia="en-GB"/>
              </w:rPr>
            </w:pPr>
            <w:r>
              <w:rPr>
                <w:rFonts w:cs="Arial"/>
                <w:color w:val="00213E"/>
                <w:lang w:eastAsia="en-GB"/>
              </w:rPr>
              <w:t>11.5%</w:t>
            </w:r>
          </w:p>
        </w:tc>
        <w:tc>
          <w:tcPr>
            <w:tcW w:w="845" w:type="dxa"/>
          </w:tcPr>
          <w:p w14:paraId="223C6E94" w14:textId="77777777" w:rsidR="00541FCB" w:rsidRDefault="00541FCB" w:rsidP="00214BFB">
            <w:pPr>
              <w:spacing w:before="40" w:after="40"/>
              <w:jc w:val="center"/>
              <w:rPr>
                <w:rFonts w:cs="Arial"/>
                <w:color w:val="00213E"/>
                <w:lang w:eastAsia="en-GB"/>
              </w:rPr>
            </w:pPr>
            <w:r>
              <w:rPr>
                <w:rFonts w:cs="Arial"/>
                <w:color w:val="00213E"/>
                <w:lang w:eastAsia="en-GB"/>
              </w:rPr>
              <w:t>8.4%</w:t>
            </w:r>
          </w:p>
        </w:tc>
        <w:tc>
          <w:tcPr>
            <w:tcW w:w="844" w:type="dxa"/>
          </w:tcPr>
          <w:p w14:paraId="036AE5B5" w14:textId="77777777" w:rsidR="00541FCB" w:rsidRDefault="00541FCB" w:rsidP="00214BFB">
            <w:pPr>
              <w:spacing w:before="40" w:after="40"/>
              <w:jc w:val="center"/>
              <w:rPr>
                <w:rFonts w:cs="Arial"/>
                <w:color w:val="00213E"/>
                <w:lang w:eastAsia="en-GB"/>
              </w:rPr>
            </w:pPr>
            <w:r>
              <w:rPr>
                <w:rFonts w:cs="Arial"/>
                <w:color w:val="00213E"/>
                <w:lang w:eastAsia="en-GB"/>
              </w:rPr>
              <w:t>5.5%</w:t>
            </w:r>
          </w:p>
        </w:tc>
        <w:tc>
          <w:tcPr>
            <w:tcW w:w="845" w:type="dxa"/>
          </w:tcPr>
          <w:p w14:paraId="36FAFE3C" w14:textId="77777777" w:rsidR="00541FCB" w:rsidRDefault="00541FCB" w:rsidP="00214BFB">
            <w:pPr>
              <w:spacing w:before="40" w:after="40"/>
              <w:jc w:val="center"/>
              <w:rPr>
                <w:rFonts w:cs="Arial"/>
                <w:color w:val="00213E"/>
                <w:lang w:eastAsia="en-GB"/>
              </w:rPr>
            </w:pPr>
            <w:r>
              <w:rPr>
                <w:rFonts w:cs="Arial"/>
                <w:color w:val="00213E"/>
                <w:lang w:eastAsia="en-GB"/>
              </w:rPr>
              <w:t>1.3%</w:t>
            </w:r>
          </w:p>
        </w:tc>
        <w:tc>
          <w:tcPr>
            <w:tcW w:w="845" w:type="dxa"/>
          </w:tcPr>
          <w:p w14:paraId="55F82773" w14:textId="77777777" w:rsidR="00541FCB" w:rsidRDefault="00541FCB" w:rsidP="00214BFB">
            <w:pPr>
              <w:spacing w:before="40" w:after="40"/>
              <w:jc w:val="center"/>
              <w:rPr>
                <w:rFonts w:cs="Arial"/>
                <w:color w:val="00213E"/>
                <w:lang w:eastAsia="en-GB"/>
              </w:rPr>
            </w:pPr>
            <w:r>
              <w:rPr>
                <w:rFonts w:cs="Arial"/>
                <w:color w:val="00213E"/>
                <w:lang w:eastAsia="en-GB"/>
              </w:rPr>
              <w:t>0.5%</w:t>
            </w:r>
          </w:p>
        </w:tc>
        <w:tc>
          <w:tcPr>
            <w:tcW w:w="845" w:type="dxa"/>
          </w:tcPr>
          <w:p w14:paraId="2C0E56F2" w14:textId="77777777" w:rsidR="00541FCB" w:rsidRDefault="00541FCB" w:rsidP="00214BFB">
            <w:pPr>
              <w:spacing w:before="40" w:after="40"/>
              <w:jc w:val="center"/>
              <w:rPr>
                <w:rFonts w:cs="Arial"/>
                <w:color w:val="00213E"/>
                <w:lang w:eastAsia="en-GB"/>
              </w:rPr>
            </w:pPr>
            <w:r>
              <w:rPr>
                <w:rFonts w:cs="Arial"/>
                <w:color w:val="00213E"/>
                <w:lang w:eastAsia="en-GB"/>
              </w:rPr>
              <w:t>0.3%</w:t>
            </w:r>
          </w:p>
        </w:tc>
      </w:tr>
    </w:tbl>
    <w:p w14:paraId="55FF4B1C" w14:textId="7511736B" w:rsidR="00541FCB" w:rsidRPr="00541FCB" w:rsidRDefault="00541FCB" w:rsidP="00541FCB">
      <w:pPr>
        <w:spacing w:after="120"/>
        <w:jc w:val="right"/>
        <w:rPr>
          <w:rFonts w:cs="Arial"/>
          <w:b/>
          <w:bCs/>
          <w:i/>
          <w:iCs/>
          <w:color w:val="00213E"/>
          <w:szCs w:val="20"/>
          <w:lang w:eastAsia="en-GB"/>
        </w:rPr>
      </w:pPr>
      <w:r>
        <w:rPr>
          <w:rFonts w:cs="Arial"/>
          <w:b/>
          <w:bCs/>
          <w:i/>
          <w:iCs/>
          <w:color w:val="00213E"/>
          <w:szCs w:val="20"/>
          <w:lang w:eastAsia="en-GB"/>
        </w:rPr>
        <w:t xml:space="preserve">  </w:t>
      </w:r>
      <w:r w:rsidRPr="007C701F">
        <w:rPr>
          <w:rFonts w:cs="Arial"/>
          <w:b/>
          <w:bCs/>
          <w:i/>
          <w:iCs/>
          <w:color w:val="00213E"/>
          <w:szCs w:val="20"/>
          <w:lang w:eastAsia="en-GB"/>
        </w:rPr>
        <w:t xml:space="preserve">Table </w:t>
      </w:r>
      <w:r w:rsidR="00D50BF0">
        <w:rPr>
          <w:rFonts w:cs="Arial"/>
          <w:b/>
          <w:bCs/>
          <w:i/>
          <w:iCs/>
          <w:color w:val="00213E"/>
          <w:szCs w:val="20"/>
          <w:lang w:eastAsia="en-GB"/>
        </w:rPr>
        <w:t>5</w:t>
      </w:r>
      <w:r w:rsidRPr="007C701F">
        <w:rPr>
          <w:rFonts w:cs="Arial"/>
          <w:b/>
          <w:bCs/>
          <w:i/>
          <w:iCs/>
          <w:color w:val="00213E"/>
          <w:szCs w:val="20"/>
          <w:lang w:eastAsia="en-GB"/>
        </w:rPr>
        <w:t>: Number and % Empty Properties by Council Tax Band</w:t>
      </w:r>
    </w:p>
    <w:p w14:paraId="4A940DCA" w14:textId="77777777" w:rsidR="00330A89" w:rsidRDefault="00330A89" w:rsidP="00541FCB">
      <w:pPr>
        <w:rPr>
          <w:rFonts w:ascii="Arial" w:hAnsi="Arial" w:cs="Arial"/>
          <w:szCs w:val="20"/>
          <w:lang w:eastAsia="en-GB"/>
        </w:rPr>
      </w:pPr>
    </w:p>
    <w:p w14:paraId="6E6FB165" w14:textId="35459C90" w:rsidR="00541FCB" w:rsidRPr="00541FCB" w:rsidRDefault="00541FCB" w:rsidP="00541FCB">
      <w:pPr>
        <w:rPr>
          <w:rFonts w:ascii="Arial" w:hAnsi="Arial" w:cs="Arial"/>
          <w:szCs w:val="20"/>
          <w:lang w:eastAsia="en-GB"/>
        </w:rPr>
      </w:pPr>
      <w:r w:rsidRPr="00541FCB">
        <w:rPr>
          <w:rFonts w:ascii="Arial" w:hAnsi="Arial" w:cs="Arial"/>
          <w:szCs w:val="20"/>
          <w:lang w:eastAsia="en-GB"/>
        </w:rPr>
        <w:t xml:space="preserve">Table </w:t>
      </w:r>
      <w:r w:rsidR="00D50BF0">
        <w:rPr>
          <w:rFonts w:ascii="Arial" w:hAnsi="Arial" w:cs="Arial"/>
          <w:szCs w:val="20"/>
          <w:lang w:eastAsia="en-GB"/>
        </w:rPr>
        <w:t>6</w:t>
      </w:r>
      <w:r w:rsidRPr="00541FCB">
        <w:rPr>
          <w:rFonts w:ascii="Arial" w:hAnsi="Arial" w:cs="Arial"/>
          <w:szCs w:val="20"/>
          <w:lang w:eastAsia="en-GB"/>
        </w:rPr>
        <w:t xml:space="preserve"> breaks down all empty homes into the length of time they have been empty.  From the table we can conclude that the majority of empty homes within West Dunbartonshire have been empty for under 3 years.  The next category of empty homes are those empty between 5- 10 years.  The longer a home is empty the harder it is to bring it back into use. </w:t>
      </w:r>
    </w:p>
    <w:tbl>
      <w:tblPr>
        <w:tblStyle w:val="TableGrid"/>
        <w:tblW w:w="0" w:type="auto"/>
        <w:tblLayout w:type="fixed"/>
        <w:tblLook w:val="04A0" w:firstRow="1" w:lastRow="0" w:firstColumn="1" w:lastColumn="0" w:noHBand="0" w:noVBand="1"/>
      </w:tblPr>
      <w:tblGrid>
        <w:gridCol w:w="2122"/>
        <w:gridCol w:w="937"/>
        <w:gridCol w:w="938"/>
        <w:gridCol w:w="937"/>
        <w:gridCol w:w="938"/>
        <w:gridCol w:w="937"/>
        <w:gridCol w:w="938"/>
        <w:gridCol w:w="937"/>
        <w:gridCol w:w="938"/>
      </w:tblGrid>
      <w:tr w:rsidR="000E05CA" w:rsidRPr="007C701F" w14:paraId="0AB4041B" w14:textId="77777777" w:rsidTr="00F368AE">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12436D"/>
          </w:tcPr>
          <w:p w14:paraId="4DF565B4" w14:textId="77777777" w:rsidR="000E05CA" w:rsidRPr="007C701F" w:rsidRDefault="000E05CA" w:rsidP="00214BFB">
            <w:pPr>
              <w:spacing w:before="40" w:after="40"/>
              <w:rPr>
                <w:rFonts w:cs="Arial"/>
                <w:bCs/>
                <w:color w:val="FFFFFF" w:themeColor="background1"/>
                <w:lang w:eastAsia="en-GB"/>
              </w:rPr>
            </w:pPr>
            <w:bookmarkStart w:id="16" w:name="_Hlk135813843"/>
          </w:p>
        </w:tc>
        <w:tc>
          <w:tcPr>
            <w:tcW w:w="1875" w:type="dxa"/>
            <w:gridSpan w:val="2"/>
            <w:shd w:val="clear" w:color="auto" w:fill="12436D"/>
          </w:tcPr>
          <w:p w14:paraId="30AA5871" w14:textId="77777777" w:rsidR="000E05CA" w:rsidRPr="007C701F" w:rsidRDefault="000E05CA" w:rsidP="00214BFB">
            <w:pPr>
              <w:spacing w:before="40" w:after="40"/>
              <w:jc w:val="center"/>
              <w:rPr>
                <w:rFonts w:cs="Arial"/>
                <w:bCs/>
                <w:color w:val="FFFFFF" w:themeColor="background1"/>
                <w:lang w:eastAsia="en-GB"/>
              </w:rPr>
            </w:pPr>
            <w:r>
              <w:rPr>
                <w:rFonts w:cs="Arial"/>
                <w:bCs/>
                <w:color w:val="FFFFFF" w:themeColor="background1"/>
                <w:lang w:eastAsia="en-GB"/>
              </w:rPr>
              <w:t>West Dunbartonshire</w:t>
            </w:r>
          </w:p>
        </w:tc>
        <w:tc>
          <w:tcPr>
            <w:tcW w:w="1875" w:type="dxa"/>
            <w:gridSpan w:val="2"/>
            <w:shd w:val="clear" w:color="auto" w:fill="12436D"/>
          </w:tcPr>
          <w:p w14:paraId="397F2DEA" w14:textId="5F112AF8" w:rsidR="000E05CA" w:rsidRPr="007C701F" w:rsidRDefault="000E05CA" w:rsidP="00214BFB">
            <w:pPr>
              <w:spacing w:before="40" w:after="40"/>
              <w:jc w:val="center"/>
              <w:rPr>
                <w:rFonts w:cs="Arial"/>
                <w:bCs/>
                <w:color w:val="FFFFFF" w:themeColor="background1"/>
                <w:lang w:eastAsia="en-GB"/>
              </w:rPr>
            </w:pPr>
            <w:r>
              <w:rPr>
                <w:rFonts w:cs="Arial"/>
                <w:bCs/>
                <w:color w:val="FFFFFF" w:themeColor="background1"/>
                <w:lang w:eastAsia="en-GB"/>
              </w:rPr>
              <w:t>Alexandria</w:t>
            </w:r>
          </w:p>
        </w:tc>
        <w:tc>
          <w:tcPr>
            <w:tcW w:w="1875" w:type="dxa"/>
            <w:gridSpan w:val="2"/>
            <w:shd w:val="clear" w:color="auto" w:fill="12436D"/>
          </w:tcPr>
          <w:p w14:paraId="2C4A86FA" w14:textId="4228FD03" w:rsidR="000E05CA" w:rsidRPr="007C701F" w:rsidRDefault="000E05CA" w:rsidP="00214BFB">
            <w:pPr>
              <w:spacing w:before="40" w:after="40"/>
              <w:jc w:val="center"/>
              <w:rPr>
                <w:rFonts w:cs="Arial"/>
                <w:bCs/>
                <w:color w:val="FFFFFF" w:themeColor="background1"/>
                <w:lang w:eastAsia="en-GB"/>
              </w:rPr>
            </w:pPr>
            <w:r>
              <w:rPr>
                <w:rFonts w:cs="Arial"/>
                <w:bCs/>
                <w:color w:val="FFFFFF" w:themeColor="background1"/>
                <w:lang w:eastAsia="en-GB"/>
              </w:rPr>
              <w:t>Clydebank</w:t>
            </w:r>
          </w:p>
        </w:tc>
        <w:tc>
          <w:tcPr>
            <w:tcW w:w="1875" w:type="dxa"/>
            <w:gridSpan w:val="2"/>
            <w:shd w:val="clear" w:color="auto" w:fill="12436D"/>
          </w:tcPr>
          <w:p w14:paraId="6AB3B1AC" w14:textId="3681CAB6" w:rsidR="000E05CA" w:rsidRPr="007C701F" w:rsidRDefault="000E05CA" w:rsidP="00214BFB">
            <w:pPr>
              <w:spacing w:before="40" w:after="40"/>
              <w:jc w:val="center"/>
              <w:rPr>
                <w:rFonts w:cs="Arial"/>
                <w:bCs/>
                <w:color w:val="FFFFFF" w:themeColor="background1"/>
                <w:lang w:eastAsia="en-GB"/>
              </w:rPr>
            </w:pPr>
            <w:r>
              <w:rPr>
                <w:rFonts w:cs="Arial"/>
                <w:bCs/>
                <w:color w:val="FFFFFF" w:themeColor="background1"/>
                <w:lang w:eastAsia="en-GB"/>
              </w:rPr>
              <w:t>Dumbarton</w:t>
            </w:r>
          </w:p>
        </w:tc>
      </w:tr>
      <w:bookmarkEnd w:id="16"/>
      <w:tr w:rsidR="00541FCB" w:rsidRPr="007C701F" w14:paraId="57AEE909" w14:textId="77777777" w:rsidTr="000E05CA">
        <w:tc>
          <w:tcPr>
            <w:tcW w:w="2122" w:type="dxa"/>
            <w:shd w:val="clear" w:color="auto" w:fill="215E99" w:themeFill="text2" w:themeFillTint="BF"/>
          </w:tcPr>
          <w:p w14:paraId="370E3383" w14:textId="77777777" w:rsidR="00541FCB" w:rsidRPr="007C701F" w:rsidRDefault="00541FCB" w:rsidP="00214BFB">
            <w:pPr>
              <w:spacing w:before="40" w:after="40"/>
              <w:rPr>
                <w:rFonts w:cs="Arial"/>
                <w:b/>
                <w:color w:val="FFFFFF" w:themeColor="background1"/>
                <w:lang w:eastAsia="en-GB"/>
              </w:rPr>
            </w:pPr>
            <w:r w:rsidRPr="007C701F">
              <w:rPr>
                <w:rFonts w:cs="Arial"/>
                <w:b/>
                <w:color w:val="FFFFFF" w:themeColor="background1"/>
                <w:lang w:eastAsia="en-GB"/>
              </w:rPr>
              <w:t>Length of time empty</w:t>
            </w:r>
          </w:p>
        </w:tc>
        <w:tc>
          <w:tcPr>
            <w:tcW w:w="937" w:type="dxa"/>
            <w:shd w:val="clear" w:color="auto" w:fill="215E99" w:themeFill="text2" w:themeFillTint="BF"/>
          </w:tcPr>
          <w:p w14:paraId="36DAE8CE" w14:textId="77777777" w:rsidR="00541FCB" w:rsidRPr="007C701F" w:rsidRDefault="00541FCB" w:rsidP="00214BFB">
            <w:pPr>
              <w:spacing w:before="40" w:after="40"/>
              <w:jc w:val="center"/>
              <w:rPr>
                <w:rFonts w:cs="Arial"/>
                <w:b/>
                <w:bCs/>
                <w:color w:val="FFFFFF" w:themeColor="background1"/>
                <w:lang w:eastAsia="en-GB"/>
              </w:rPr>
            </w:pPr>
            <w:r w:rsidRPr="007C701F">
              <w:rPr>
                <w:rFonts w:cs="Arial"/>
                <w:bCs/>
                <w:color w:val="FFFFFF" w:themeColor="background1"/>
                <w:lang w:eastAsia="en-GB"/>
              </w:rPr>
              <w:t>No. of Empty Homes</w:t>
            </w:r>
          </w:p>
        </w:tc>
        <w:tc>
          <w:tcPr>
            <w:tcW w:w="938" w:type="dxa"/>
            <w:shd w:val="clear" w:color="auto" w:fill="215E99" w:themeFill="text2" w:themeFillTint="BF"/>
          </w:tcPr>
          <w:p w14:paraId="0721F3DE" w14:textId="77777777" w:rsidR="00541FCB" w:rsidRPr="007C701F" w:rsidRDefault="00541FCB" w:rsidP="00214BFB">
            <w:pPr>
              <w:spacing w:before="40" w:after="40"/>
              <w:jc w:val="center"/>
              <w:rPr>
                <w:rFonts w:cs="Arial"/>
                <w:b/>
                <w:bCs/>
                <w:color w:val="FFFFFF" w:themeColor="background1"/>
                <w:lang w:eastAsia="en-GB"/>
              </w:rPr>
            </w:pPr>
            <w:r w:rsidRPr="007C701F">
              <w:rPr>
                <w:rFonts w:cs="Arial"/>
                <w:bCs/>
                <w:color w:val="FFFFFF" w:themeColor="background1"/>
                <w:lang w:eastAsia="en-GB"/>
              </w:rPr>
              <w:t>% of Empty Homes</w:t>
            </w:r>
          </w:p>
        </w:tc>
        <w:tc>
          <w:tcPr>
            <w:tcW w:w="937" w:type="dxa"/>
            <w:shd w:val="clear" w:color="auto" w:fill="215E99" w:themeFill="text2" w:themeFillTint="BF"/>
          </w:tcPr>
          <w:p w14:paraId="3C9534A2" w14:textId="77777777" w:rsidR="00541FCB" w:rsidRPr="007C701F" w:rsidRDefault="00541FCB" w:rsidP="00214BFB">
            <w:pPr>
              <w:spacing w:before="40" w:after="40"/>
              <w:jc w:val="center"/>
              <w:rPr>
                <w:rFonts w:cs="Arial"/>
                <w:bCs/>
                <w:color w:val="FFFFFF" w:themeColor="background1"/>
                <w:lang w:eastAsia="en-GB"/>
              </w:rPr>
            </w:pPr>
            <w:r w:rsidRPr="007C701F">
              <w:rPr>
                <w:rFonts w:cs="Arial"/>
                <w:bCs/>
                <w:color w:val="FFFFFF" w:themeColor="background1"/>
                <w:lang w:eastAsia="en-GB"/>
              </w:rPr>
              <w:t>No. of Empty Homes</w:t>
            </w:r>
          </w:p>
        </w:tc>
        <w:tc>
          <w:tcPr>
            <w:tcW w:w="938" w:type="dxa"/>
            <w:shd w:val="clear" w:color="auto" w:fill="215E99" w:themeFill="text2" w:themeFillTint="BF"/>
          </w:tcPr>
          <w:p w14:paraId="43111267" w14:textId="77777777" w:rsidR="00541FCB" w:rsidRPr="007C701F" w:rsidRDefault="00541FCB" w:rsidP="00214BFB">
            <w:pPr>
              <w:spacing w:before="40" w:after="40"/>
              <w:jc w:val="center"/>
              <w:rPr>
                <w:rFonts w:cs="Arial"/>
                <w:bCs/>
                <w:color w:val="FFFFFF" w:themeColor="background1"/>
                <w:lang w:eastAsia="en-GB"/>
              </w:rPr>
            </w:pPr>
            <w:r w:rsidRPr="007C701F">
              <w:rPr>
                <w:rFonts w:cs="Arial"/>
                <w:bCs/>
                <w:color w:val="FFFFFF" w:themeColor="background1"/>
                <w:lang w:eastAsia="en-GB"/>
              </w:rPr>
              <w:t>% of Empty Homes</w:t>
            </w:r>
          </w:p>
        </w:tc>
        <w:tc>
          <w:tcPr>
            <w:tcW w:w="937" w:type="dxa"/>
            <w:shd w:val="clear" w:color="auto" w:fill="215E99" w:themeFill="text2" w:themeFillTint="BF"/>
          </w:tcPr>
          <w:p w14:paraId="00FBD44F" w14:textId="77777777" w:rsidR="00541FCB" w:rsidRPr="007C701F" w:rsidRDefault="00541FCB" w:rsidP="00214BFB">
            <w:pPr>
              <w:spacing w:before="40" w:after="40"/>
              <w:jc w:val="center"/>
              <w:rPr>
                <w:rFonts w:cs="Arial"/>
                <w:bCs/>
                <w:color w:val="FFFFFF" w:themeColor="background1"/>
                <w:lang w:eastAsia="en-GB"/>
              </w:rPr>
            </w:pPr>
            <w:r w:rsidRPr="007C701F">
              <w:rPr>
                <w:rFonts w:cs="Arial"/>
                <w:bCs/>
                <w:color w:val="FFFFFF" w:themeColor="background1"/>
                <w:lang w:eastAsia="en-GB"/>
              </w:rPr>
              <w:t>No. of Empty Homes</w:t>
            </w:r>
          </w:p>
        </w:tc>
        <w:tc>
          <w:tcPr>
            <w:tcW w:w="938" w:type="dxa"/>
            <w:shd w:val="clear" w:color="auto" w:fill="215E99" w:themeFill="text2" w:themeFillTint="BF"/>
          </w:tcPr>
          <w:p w14:paraId="580C9AD6" w14:textId="77777777" w:rsidR="00541FCB" w:rsidRPr="007C701F" w:rsidRDefault="00541FCB" w:rsidP="00214BFB">
            <w:pPr>
              <w:spacing w:before="40" w:after="40"/>
              <w:jc w:val="center"/>
              <w:rPr>
                <w:rFonts w:cs="Arial"/>
                <w:bCs/>
                <w:color w:val="FFFFFF" w:themeColor="background1"/>
                <w:lang w:eastAsia="en-GB"/>
              </w:rPr>
            </w:pPr>
            <w:r w:rsidRPr="007C701F">
              <w:rPr>
                <w:rFonts w:cs="Arial"/>
                <w:bCs/>
                <w:color w:val="FFFFFF" w:themeColor="background1"/>
                <w:lang w:eastAsia="en-GB"/>
              </w:rPr>
              <w:t>% of Empty Homes</w:t>
            </w:r>
          </w:p>
        </w:tc>
        <w:tc>
          <w:tcPr>
            <w:tcW w:w="937" w:type="dxa"/>
            <w:shd w:val="clear" w:color="auto" w:fill="215E99" w:themeFill="text2" w:themeFillTint="BF"/>
          </w:tcPr>
          <w:p w14:paraId="769CF029" w14:textId="77777777" w:rsidR="00541FCB" w:rsidRPr="007C701F" w:rsidRDefault="00541FCB" w:rsidP="00214BFB">
            <w:pPr>
              <w:spacing w:before="40" w:after="40"/>
              <w:jc w:val="center"/>
              <w:rPr>
                <w:rFonts w:cs="Arial"/>
                <w:bCs/>
                <w:color w:val="FFFFFF" w:themeColor="background1"/>
                <w:lang w:eastAsia="en-GB"/>
              </w:rPr>
            </w:pPr>
            <w:r w:rsidRPr="007C701F">
              <w:rPr>
                <w:rFonts w:cs="Arial"/>
                <w:bCs/>
                <w:color w:val="FFFFFF" w:themeColor="background1"/>
                <w:lang w:eastAsia="en-GB"/>
              </w:rPr>
              <w:t>No. of Empty Homes</w:t>
            </w:r>
          </w:p>
        </w:tc>
        <w:tc>
          <w:tcPr>
            <w:tcW w:w="938" w:type="dxa"/>
            <w:shd w:val="clear" w:color="auto" w:fill="215E99" w:themeFill="text2" w:themeFillTint="BF"/>
          </w:tcPr>
          <w:p w14:paraId="7DB65A30" w14:textId="77777777" w:rsidR="00541FCB" w:rsidRPr="007C701F" w:rsidRDefault="00541FCB" w:rsidP="00214BFB">
            <w:pPr>
              <w:spacing w:before="40" w:after="40"/>
              <w:jc w:val="center"/>
              <w:rPr>
                <w:rFonts w:cs="Arial"/>
                <w:bCs/>
                <w:color w:val="FFFFFF" w:themeColor="background1"/>
                <w:lang w:eastAsia="en-GB"/>
              </w:rPr>
            </w:pPr>
            <w:r w:rsidRPr="007C701F">
              <w:rPr>
                <w:rFonts w:cs="Arial"/>
                <w:bCs/>
                <w:color w:val="FFFFFF" w:themeColor="background1"/>
                <w:lang w:eastAsia="en-GB"/>
              </w:rPr>
              <w:t>% of Empty Homes</w:t>
            </w:r>
          </w:p>
        </w:tc>
      </w:tr>
      <w:tr w:rsidR="00541FCB" w:rsidRPr="007C701F" w14:paraId="371D6E64" w14:textId="77777777" w:rsidTr="00214BFB">
        <w:tc>
          <w:tcPr>
            <w:tcW w:w="2122" w:type="dxa"/>
          </w:tcPr>
          <w:tbl>
            <w:tblPr>
              <w:tblW w:w="2140" w:type="dxa"/>
              <w:tblLayout w:type="fixed"/>
              <w:tblLook w:val="04A0" w:firstRow="1" w:lastRow="0" w:firstColumn="1" w:lastColumn="0" w:noHBand="0" w:noVBand="1"/>
            </w:tblPr>
            <w:tblGrid>
              <w:gridCol w:w="2140"/>
            </w:tblGrid>
            <w:tr w:rsidR="00541FCB" w:rsidRPr="007C701F" w14:paraId="5B6204A3" w14:textId="77777777" w:rsidTr="00214BFB">
              <w:trPr>
                <w:trHeight w:val="300"/>
              </w:trPr>
              <w:tc>
                <w:tcPr>
                  <w:tcW w:w="2140" w:type="dxa"/>
                  <w:tcBorders>
                    <w:top w:val="nil"/>
                    <w:left w:val="nil"/>
                    <w:bottom w:val="nil"/>
                    <w:right w:val="nil"/>
                  </w:tcBorders>
                  <w:shd w:val="clear" w:color="auto" w:fill="auto"/>
                  <w:noWrap/>
                  <w:vAlign w:val="bottom"/>
                  <w:hideMark/>
                </w:tcPr>
                <w:p w14:paraId="6C2ED303" w14:textId="77777777" w:rsidR="00541FCB" w:rsidRPr="007C701F" w:rsidRDefault="00541FCB" w:rsidP="00214BFB">
                  <w:pPr>
                    <w:spacing w:before="40" w:after="40"/>
                    <w:ind w:left="-83"/>
                    <w:rPr>
                      <w:rFonts w:eastAsia="Times New Roman" w:cs="Arial"/>
                      <w:color w:val="00213E"/>
                      <w:szCs w:val="20"/>
                      <w:lang w:eastAsia="en-GB"/>
                    </w:rPr>
                  </w:pPr>
                  <w:r w:rsidRPr="007C701F">
                    <w:rPr>
                      <w:rFonts w:eastAsia="Times New Roman" w:cs="Arial"/>
                      <w:color w:val="00213E"/>
                      <w:szCs w:val="20"/>
                      <w:lang w:eastAsia="en-GB"/>
                    </w:rPr>
                    <w:t>6-12 months</w:t>
                  </w:r>
                </w:p>
              </w:tc>
            </w:tr>
          </w:tbl>
          <w:p w14:paraId="5A58C671" w14:textId="77777777" w:rsidR="00541FCB" w:rsidRPr="007C701F" w:rsidRDefault="00541FCB" w:rsidP="00214BFB">
            <w:pPr>
              <w:spacing w:before="40" w:after="40"/>
              <w:rPr>
                <w:rFonts w:cs="Arial"/>
                <w:color w:val="00213E"/>
                <w:lang w:eastAsia="en-GB"/>
              </w:rPr>
            </w:pPr>
          </w:p>
        </w:tc>
        <w:tc>
          <w:tcPr>
            <w:tcW w:w="937" w:type="dxa"/>
          </w:tcPr>
          <w:p w14:paraId="1AC1C61A" w14:textId="77777777" w:rsidR="00541FCB" w:rsidRPr="007C701F" w:rsidRDefault="00541FCB" w:rsidP="00214BFB">
            <w:pPr>
              <w:spacing w:before="40" w:after="40"/>
              <w:jc w:val="center"/>
              <w:rPr>
                <w:rFonts w:cs="Arial"/>
                <w:color w:val="00213E"/>
                <w:lang w:eastAsia="en-GB"/>
              </w:rPr>
            </w:pPr>
            <w:r>
              <w:rPr>
                <w:rFonts w:cs="Arial"/>
                <w:color w:val="00213E"/>
                <w:lang w:eastAsia="en-GB"/>
              </w:rPr>
              <w:t>187</w:t>
            </w:r>
          </w:p>
        </w:tc>
        <w:tc>
          <w:tcPr>
            <w:tcW w:w="938" w:type="dxa"/>
          </w:tcPr>
          <w:p w14:paraId="16D9A040" w14:textId="77777777" w:rsidR="00541FCB" w:rsidRPr="007C701F" w:rsidRDefault="00541FCB" w:rsidP="00214BFB">
            <w:pPr>
              <w:spacing w:before="40" w:after="40"/>
              <w:jc w:val="center"/>
              <w:rPr>
                <w:rFonts w:cs="Arial"/>
                <w:color w:val="00213E"/>
                <w:lang w:eastAsia="en-GB"/>
              </w:rPr>
            </w:pPr>
            <w:r>
              <w:rPr>
                <w:rFonts w:cs="Arial"/>
                <w:color w:val="00213E"/>
                <w:lang w:eastAsia="en-GB"/>
              </w:rPr>
              <w:t>15.7%</w:t>
            </w:r>
          </w:p>
        </w:tc>
        <w:tc>
          <w:tcPr>
            <w:tcW w:w="937" w:type="dxa"/>
          </w:tcPr>
          <w:p w14:paraId="35E571B2" w14:textId="77777777" w:rsidR="00541FCB" w:rsidRPr="007C701F" w:rsidRDefault="00541FCB" w:rsidP="00214BFB">
            <w:pPr>
              <w:spacing w:before="40" w:after="40"/>
              <w:jc w:val="center"/>
              <w:rPr>
                <w:rFonts w:cs="Arial"/>
                <w:color w:val="00213E"/>
                <w:lang w:eastAsia="en-GB"/>
              </w:rPr>
            </w:pPr>
            <w:r>
              <w:rPr>
                <w:rFonts w:cs="Arial"/>
                <w:color w:val="00213E"/>
                <w:lang w:eastAsia="en-GB"/>
              </w:rPr>
              <w:t>64</w:t>
            </w:r>
          </w:p>
        </w:tc>
        <w:tc>
          <w:tcPr>
            <w:tcW w:w="938" w:type="dxa"/>
          </w:tcPr>
          <w:p w14:paraId="3E478737" w14:textId="77777777" w:rsidR="00541FCB" w:rsidRPr="007C701F" w:rsidRDefault="00541FCB" w:rsidP="00214BFB">
            <w:pPr>
              <w:spacing w:before="40" w:after="40"/>
              <w:jc w:val="center"/>
              <w:rPr>
                <w:rFonts w:cs="Arial"/>
                <w:color w:val="00213E"/>
                <w:lang w:eastAsia="en-GB"/>
              </w:rPr>
            </w:pPr>
            <w:r>
              <w:rPr>
                <w:rFonts w:cs="Arial"/>
                <w:color w:val="00213E"/>
                <w:lang w:eastAsia="en-GB"/>
              </w:rPr>
              <w:t>5.4%</w:t>
            </w:r>
          </w:p>
        </w:tc>
        <w:tc>
          <w:tcPr>
            <w:tcW w:w="937" w:type="dxa"/>
          </w:tcPr>
          <w:p w14:paraId="591B22BE" w14:textId="77777777" w:rsidR="00541FCB" w:rsidRPr="007C701F" w:rsidRDefault="00541FCB" w:rsidP="00214BFB">
            <w:pPr>
              <w:spacing w:before="40" w:after="40"/>
              <w:jc w:val="center"/>
              <w:rPr>
                <w:rFonts w:cs="Arial"/>
                <w:color w:val="00213E"/>
                <w:lang w:eastAsia="en-GB"/>
              </w:rPr>
            </w:pPr>
            <w:r>
              <w:rPr>
                <w:rFonts w:cs="Arial"/>
                <w:color w:val="00213E"/>
                <w:lang w:eastAsia="en-GB"/>
              </w:rPr>
              <w:t>60</w:t>
            </w:r>
          </w:p>
        </w:tc>
        <w:tc>
          <w:tcPr>
            <w:tcW w:w="938" w:type="dxa"/>
          </w:tcPr>
          <w:p w14:paraId="0110C418" w14:textId="77777777" w:rsidR="00541FCB" w:rsidRPr="007C701F" w:rsidRDefault="00541FCB" w:rsidP="00214BFB">
            <w:pPr>
              <w:spacing w:before="40" w:after="40"/>
              <w:jc w:val="center"/>
              <w:rPr>
                <w:rFonts w:cs="Arial"/>
                <w:color w:val="00213E"/>
                <w:lang w:eastAsia="en-GB"/>
              </w:rPr>
            </w:pPr>
            <w:r>
              <w:rPr>
                <w:rFonts w:cs="Arial"/>
                <w:color w:val="00213E"/>
                <w:lang w:eastAsia="en-GB"/>
              </w:rPr>
              <w:t>5.0%</w:t>
            </w:r>
          </w:p>
        </w:tc>
        <w:tc>
          <w:tcPr>
            <w:tcW w:w="937" w:type="dxa"/>
          </w:tcPr>
          <w:p w14:paraId="7B3F83DD" w14:textId="77777777" w:rsidR="00541FCB" w:rsidRPr="007C701F" w:rsidRDefault="00541FCB" w:rsidP="00214BFB">
            <w:pPr>
              <w:spacing w:before="40" w:after="40"/>
              <w:jc w:val="center"/>
              <w:rPr>
                <w:rFonts w:cs="Arial"/>
                <w:color w:val="00213E"/>
                <w:lang w:eastAsia="en-GB"/>
              </w:rPr>
            </w:pPr>
            <w:r>
              <w:rPr>
                <w:rFonts w:cs="Arial"/>
                <w:color w:val="00213E"/>
                <w:lang w:eastAsia="en-GB"/>
              </w:rPr>
              <w:t>64</w:t>
            </w:r>
          </w:p>
        </w:tc>
        <w:tc>
          <w:tcPr>
            <w:tcW w:w="938" w:type="dxa"/>
          </w:tcPr>
          <w:p w14:paraId="4EB2A980" w14:textId="77777777" w:rsidR="00541FCB" w:rsidRPr="007C701F" w:rsidRDefault="00541FCB" w:rsidP="00214BFB">
            <w:pPr>
              <w:spacing w:before="40" w:after="40"/>
              <w:jc w:val="center"/>
              <w:rPr>
                <w:rFonts w:cs="Arial"/>
                <w:color w:val="00213E"/>
                <w:lang w:eastAsia="en-GB"/>
              </w:rPr>
            </w:pPr>
            <w:r>
              <w:rPr>
                <w:rFonts w:cs="Arial"/>
                <w:color w:val="00213E"/>
                <w:lang w:eastAsia="en-GB"/>
              </w:rPr>
              <w:t>5.4%</w:t>
            </w:r>
          </w:p>
        </w:tc>
      </w:tr>
      <w:tr w:rsidR="00541FCB" w:rsidRPr="007C701F" w14:paraId="73054387" w14:textId="77777777" w:rsidTr="00214BFB">
        <w:tc>
          <w:tcPr>
            <w:tcW w:w="2122" w:type="dxa"/>
          </w:tcPr>
          <w:p w14:paraId="7F20B277" w14:textId="77777777" w:rsidR="00541FCB" w:rsidRPr="007C701F" w:rsidRDefault="00541FCB" w:rsidP="00214BFB">
            <w:pPr>
              <w:spacing w:before="40" w:after="40"/>
              <w:rPr>
                <w:rFonts w:cs="Arial"/>
                <w:color w:val="00213E"/>
                <w:lang w:eastAsia="en-GB"/>
              </w:rPr>
            </w:pPr>
            <w:r w:rsidRPr="007C701F">
              <w:rPr>
                <w:rFonts w:eastAsia="Times New Roman" w:cs="Arial"/>
                <w:color w:val="00213E"/>
                <w:lang w:eastAsia="en-GB"/>
              </w:rPr>
              <w:t>1-2 Years</w:t>
            </w:r>
          </w:p>
        </w:tc>
        <w:tc>
          <w:tcPr>
            <w:tcW w:w="937" w:type="dxa"/>
          </w:tcPr>
          <w:p w14:paraId="246B6BA7" w14:textId="77777777" w:rsidR="00541FCB" w:rsidRPr="007C701F" w:rsidRDefault="00541FCB" w:rsidP="00214BFB">
            <w:pPr>
              <w:spacing w:before="40" w:after="40"/>
              <w:jc w:val="center"/>
              <w:rPr>
                <w:rFonts w:cs="Arial"/>
                <w:color w:val="00213E"/>
                <w:lang w:eastAsia="en-GB"/>
              </w:rPr>
            </w:pPr>
            <w:r>
              <w:rPr>
                <w:rFonts w:cs="Arial"/>
                <w:color w:val="00213E"/>
                <w:lang w:eastAsia="en-GB"/>
              </w:rPr>
              <w:t>180</w:t>
            </w:r>
          </w:p>
        </w:tc>
        <w:tc>
          <w:tcPr>
            <w:tcW w:w="938" w:type="dxa"/>
          </w:tcPr>
          <w:p w14:paraId="480DB936" w14:textId="77777777" w:rsidR="00541FCB" w:rsidRPr="007C701F" w:rsidRDefault="00541FCB" w:rsidP="00214BFB">
            <w:pPr>
              <w:spacing w:before="40" w:after="40"/>
              <w:jc w:val="center"/>
              <w:rPr>
                <w:rFonts w:cs="Arial"/>
                <w:color w:val="00213E"/>
                <w:lang w:eastAsia="en-GB"/>
              </w:rPr>
            </w:pPr>
            <w:r>
              <w:rPr>
                <w:rFonts w:cs="Arial"/>
                <w:color w:val="00213E"/>
                <w:lang w:eastAsia="en-GB"/>
              </w:rPr>
              <w:t>15.1%</w:t>
            </w:r>
          </w:p>
        </w:tc>
        <w:tc>
          <w:tcPr>
            <w:tcW w:w="937" w:type="dxa"/>
          </w:tcPr>
          <w:p w14:paraId="51873AC3" w14:textId="77777777" w:rsidR="00541FCB" w:rsidRPr="007C701F" w:rsidRDefault="00541FCB" w:rsidP="00214BFB">
            <w:pPr>
              <w:spacing w:before="40" w:after="40"/>
              <w:jc w:val="center"/>
              <w:rPr>
                <w:rFonts w:cs="Arial"/>
                <w:color w:val="00213E"/>
                <w:lang w:eastAsia="en-GB"/>
              </w:rPr>
            </w:pPr>
            <w:r>
              <w:rPr>
                <w:rFonts w:cs="Arial"/>
                <w:color w:val="00213E"/>
                <w:lang w:eastAsia="en-GB"/>
              </w:rPr>
              <w:t>17</w:t>
            </w:r>
          </w:p>
        </w:tc>
        <w:tc>
          <w:tcPr>
            <w:tcW w:w="938" w:type="dxa"/>
          </w:tcPr>
          <w:p w14:paraId="4BE62521" w14:textId="77777777" w:rsidR="00541FCB" w:rsidRPr="007C701F" w:rsidRDefault="00541FCB" w:rsidP="00214BFB">
            <w:pPr>
              <w:spacing w:before="40" w:after="40"/>
              <w:jc w:val="center"/>
              <w:rPr>
                <w:rFonts w:cs="Arial"/>
                <w:color w:val="00213E"/>
                <w:lang w:eastAsia="en-GB"/>
              </w:rPr>
            </w:pPr>
            <w:r>
              <w:rPr>
                <w:rFonts w:cs="Arial"/>
                <w:color w:val="00213E"/>
                <w:lang w:eastAsia="en-GB"/>
              </w:rPr>
              <w:t>1.4%</w:t>
            </w:r>
          </w:p>
        </w:tc>
        <w:tc>
          <w:tcPr>
            <w:tcW w:w="937" w:type="dxa"/>
          </w:tcPr>
          <w:p w14:paraId="572B381B" w14:textId="77777777" w:rsidR="00541FCB" w:rsidRPr="007C701F" w:rsidRDefault="00541FCB" w:rsidP="00214BFB">
            <w:pPr>
              <w:spacing w:before="40" w:after="40"/>
              <w:jc w:val="center"/>
              <w:rPr>
                <w:rFonts w:cs="Arial"/>
                <w:color w:val="00213E"/>
                <w:lang w:eastAsia="en-GB"/>
              </w:rPr>
            </w:pPr>
            <w:r>
              <w:rPr>
                <w:rFonts w:cs="Arial"/>
                <w:color w:val="00213E"/>
                <w:lang w:eastAsia="en-GB"/>
              </w:rPr>
              <w:t>84</w:t>
            </w:r>
          </w:p>
        </w:tc>
        <w:tc>
          <w:tcPr>
            <w:tcW w:w="938" w:type="dxa"/>
          </w:tcPr>
          <w:p w14:paraId="30144AD6" w14:textId="77777777" w:rsidR="00541FCB" w:rsidRPr="007C701F" w:rsidRDefault="00541FCB" w:rsidP="00214BFB">
            <w:pPr>
              <w:spacing w:before="40" w:after="40"/>
              <w:jc w:val="center"/>
              <w:rPr>
                <w:rFonts w:cs="Arial"/>
                <w:color w:val="00213E"/>
                <w:lang w:eastAsia="en-GB"/>
              </w:rPr>
            </w:pPr>
            <w:r>
              <w:rPr>
                <w:rFonts w:cs="Arial"/>
                <w:color w:val="00213E"/>
                <w:lang w:eastAsia="en-GB"/>
              </w:rPr>
              <w:t>7.1%</w:t>
            </w:r>
          </w:p>
        </w:tc>
        <w:tc>
          <w:tcPr>
            <w:tcW w:w="937" w:type="dxa"/>
          </w:tcPr>
          <w:p w14:paraId="1587C438" w14:textId="77777777" w:rsidR="00541FCB" w:rsidRPr="007C701F" w:rsidRDefault="00541FCB" w:rsidP="00214BFB">
            <w:pPr>
              <w:spacing w:before="40" w:after="40"/>
              <w:jc w:val="center"/>
              <w:rPr>
                <w:rFonts w:cs="Arial"/>
                <w:color w:val="00213E"/>
                <w:lang w:eastAsia="en-GB"/>
              </w:rPr>
            </w:pPr>
            <w:r>
              <w:rPr>
                <w:rFonts w:cs="Arial"/>
                <w:color w:val="00213E"/>
                <w:lang w:eastAsia="en-GB"/>
              </w:rPr>
              <w:t>79</w:t>
            </w:r>
          </w:p>
        </w:tc>
        <w:tc>
          <w:tcPr>
            <w:tcW w:w="938" w:type="dxa"/>
          </w:tcPr>
          <w:p w14:paraId="147F4EF8" w14:textId="77777777" w:rsidR="00541FCB" w:rsidRPr="007C701F" w:rsidRDefault="00541FCB" w:rsidP="00214BFB">
            <w:pPr>
              <w:spacing w:before="40" w:after="40"/>
              <w:rPr>
                <w:rFonts w:cs="Arial"/>
                <w:color w:val="00213E"/>
                <w:lang w:eastAsia="en-GB"/>
              </w:rPr>
            </w:pPr>
            <w:r>
              <w:rPr>
                <w:rFonts w:cs="Arial"/>
                <w:color w:val="00213E"/>
                <w:lang w:eastAsia="en-GB"/>
              </w:rPr>
              <w:t xml:space="preserve">  6.6%</w:t>
            </w:r>
          </w:p>
        </w:tc>
      </w:tr>
      <w:tr w:rsidR="00541FCB" w:rsidRPr="007C701F" w14:paraId="2C7EFBD4" w14:textId="77777777" w:rsidTr="00214BFB">
        <w:tc>
          <w:tcPr>
            <w:tcW w:w="2122" w:type="dxa"/>
          </w:tcPr>
          <w:p w14:paraId="2BFC7E2B" w14:textId="77777777" w:rsidR="00541FCB" w:rsidRPr="007C701F" w:rsidRDefault="00541FCB" w:rsidP="00214BFB">
            <w:pPr>
              <w:spacing w:before="40" w:after="40"/>
              <w:rPr>
                <w:rFonts w:cs="Arial"/>
                <w:color w:val="00213E"/>
                <w:lang w:eastAsia="en-GB"/>
              </w:rPr>
            </w:pPr>
            <w:r w:rsidRPr="007C701F">
              <w:rPr>
                <w:rFonts w:eastAsia="Times New Roman" w:cs="Arial"/>
                <w:color w:val="00213E"/>
                <w:lang w:eastAsia="en-GB"/>
              </w:rPr>
              <w:t>2-3 Years</w:t>
            </w:r>
          </w:p>
        </w:tc>
        <w:tc>
          <w:tcPr>
            <w:tcW w:w="937" w:type="dxa"/>
          </w:tcPr>
          <w:p w14:paraId="1080EF4C" w14:textId="77777777" w:rsidR="00541FCB" w:rsidRPr="007C701F" w:rsidRDefault="00541FCB" w:rsidP="00214BFB">
            <w:pPr>
              <w:spacing w:before="40" w:after="40"/>
              <w:jc w:val="center"/>
              <w:rPr>
                <w:rFonts w:cs="Arial"/>
                <w:color w:val="00213E"/>
                <w:lang w:eastAsia="en-GB"/>
              </w:rPr>
            </w:pPr>
            <w:r>
              <w:rPr>
                <w:rFonts w:cs="Arial"/>
                <w:color w:val="00213E"/>
                <w:lang w:eastAsia="en-GB"/>
              </w:rPr>
              <w:t>139</w:t>
            </w:r>
          </w:p>
        </w:tc>
        <w:tc>
          <w:tcPr>
            <w:tcW w:w="938" w:type="dxa"/>
          </w:tcPr>
          <w:p w14:paraId="3D68E883" w14:textId="77777777" w:rsidR="00541FCB" w:rsidRPr="007C701F" w:rsidRDefault="00541FCB" w:rsidP="00214BFB">
            <w:pPr>
              <w:spacing w:before="40" w:after="40"/>
              <w:jc w:val="center"/>
              <w:rPr>
                <w:rFonts w:cs="Arial"/>
                <w:color w:val="00213E"/>
                <w:lang w:eastAsia="en-GB"/>
              </w:rPr>
            </w:pPr>
            <w:r>
              <w:rPr>
                <w:rFonts w:cs="Arial"/>
                <w:color w:val="00213E"/>
                <w:lang w:eastAsia="en-GB"/>
              </w:rPr>
              <w:t>11.7%</w:t>
            </w:r>
          </w:p>
        </w:tc>
        <w:tc>
          <w:tcPr>
            <w:tcW w:w="937" w:type="dxa"/>
          </w:tcPr>
          <w:p w14:paraId="7CACC260" w14:textId="77777777" w:rsidR="00541FCB" w:rsidRPr="007C701F" w:rsidRDefault="00541FCB" w:rsidP="00214BFB">
            <w:pPr>
              <w:spacing w:before="40" w:after="40"/>
              <w:jc w:val="center"/>
              <w:rPr>
                <w:rFonts w:cs="Arial"/>
                <w:color w:val="00213E"/>
                <w:lang w:eastAsia="en-GB"/>
              </w:rPr>
            </w:pPr>
            <w:r>
              <w:rPr>
                <w:rFonts w:cs="Arial"/>
                <w:color w:val="00213E"/>
                <w:lang w:eastAsia="en-GB"/>
              </w:rPr>
              <w:t>79</w:t>
            </w:r>
          </w:p>
        </w:tc>
        <w:tc>
          <w:tcPr>
            <w:tcW w:w="938" w:type="dxa"/>
          </w:tcPr>
          <w:p w14:paraId="0AA9E672" w14:textId="77777777" w:rsidR="00541FCB" w:rsidRPr="007C701F" w:rsidRDefault="00541FCB" w:rsidP="00214BFB">
            <w:pPr>
              <w:spacing w:before="40" w:after="40"/>
              <w:jc w:val="center"/>
              <w:rPr>
                <w:rFonts w:cs="Arial"/>
                <w:color w:val="00213E"/>
                <w:lang w:eastAsia="en-GB"/>
              </w:rPr>
            </w:pPr>
            <w:r>
              <w:rPr>
                <w:rFonts w:cs="Arial"/>
                <w:color w:val="00213E"/>
                <w:lang w:eastAsia="en-GB"/>
              </w:rPr>
              <w:t>6.6%</w:t>
            </w:r>
          </w:p>
        </w:tc>
        <w:tc>
          <w:tcPr>
            <w:tcW w:w="937" w:type="dxa"/>
          </w:tcPr>
          <w:p w14:paraId="32FA69C6" w14:textId="77777777" w:rsidR="00541FCB" w:rsidRPr="007C701F" w:rsidRDefault="00541FCB" w:rsidP="00214BFB">
            <w:pPr>
              <w:spacing w:before="40" w:after="40"/>
              <w:jc w:val="center"/>
              <w:rPr>
                <w:rFonts w:cs="Arial"/>
                <w:color w:val="00213E"/>
                <w:lang w:eastAsia="en-GB"/>
              </w:rPr>
            </w:pPr>
            <w:r>
              <w:rPr>
                <w:rFonts w:cs="Arial"/>
                <w:color w:val="00213E"/>
                <w:lang w:eastAsia="en-GB"/>
              </w:rPr>
              <w:t>47</w:t>
            </w:r>
          </w:p>
        </w:tc>
        <w:tc>
          <w:tcPr>
            <w:tcW w:w="938" w:type="dxa"/>
          </w:tcPr>
          <w:p w14:paraId="4BB899E9" w14:textId="77777777" w:rsidR="00541FCB" w:rsidRPr="007C701F" w:rsidRDefault="00541FCB" w:rsidP="00214BFB">
            <w:pPr>
              <w:spacing w:before="40" w:after="40"/>
              <w:jc w:val="center"/>
              <w:rPr>
                <w:rFonts w:cs="Arial"/>
                <w:color w:val="00213E"/>
                <w:lang w:eastAsia="en-GB"/>
              </w:rPr>
            </w:pPr>
            <w:r>
              <w:rPr>
                <w:rFonts w:cs="Arial"/>
                <w:color w:val="00213E"/>
                <w:lang w:eastAsia="en-GB"/>
              </w:rPr>
              <w:t>4.0%</w:t>
            </w:r>
          </w:p>
        </w:tc>
        <w:tc>
          <w:tcPr>
            <w:tcW w:w="937" w:type="dxa"/>
          </w:tcPr>
          <w:p w14:paraId="03F55657" w14:textId="77777777" w:rsidR="00541FCB" w:rsidRPr="007C701F" w:rsidRDefault="00541FCB" w:rsidP="00214BFB">
            <w:pPr>
              <w:spacing w:before="40" w:after="40"/>
              <w:jc w:val="center"/>
              <w:rPr>
                <w:rFonts w:cs="Arial"/>
                <w:color w:val="00213E"/>
                <w:lang w:eastAsia="en-GB"/>
              </w:rPr>
            </w:pPr>
            <w:r>
              <w:rPr>
                <w:rFonts w:cs="Arial"/>
                <w:color w:val="00213E"/>
                <w:lang w:eastAsia="en-GB"/>
              </w:rPr>
              <w:t>13</w:t>
            </w:r>
          </w:p>
        </w:tc>
        <w:tc>
          <w:tcPr>
            <w:tcW w:w="938" w:type="dxa"/>
          </w:tcPr>
          <w:p w14:paraId="75FE0126" w14:textId="77777777" w:rsidR="00541FCB" w:rsidRPr="007C701F" w:rsidRDefault="00541FCB" w:rsidP="00214BFB">
            <w:pPr>
              <w:spacing w:before="40" w:after="40"/>
              <w:jc w:val="center"/>
              <w:rPr>
                <w:rFonts w:cs="Arial"/>
                <w:color w:val="00213E"/>
                <w:lang w:eastAsia="en-GB"/>
              </w:rPr>
            </w:pPr>
            <w:r>
              <w:rPr>
                <w:rFonts w:cs="Arial"/>
                <w:color w:val="00213E"/>
                <w:lang w:eastAsia="en-GB"/>
              </w:rPr>
              <w:t>1.1%</w:t>
            </w:r>
          </w:p>
        </w:tc>
      </w:tr>
      <w:tr w:rsidR="00541FCB" w:rsidRPr="007C701F" w14:paraId="7FB2238F" w14:textId="77777777" w:rsidTr="00214BFB">
        <w:tc>
          <w:tcPr>
            <w:tcW w:w="2122" w:type="dxa"/>
          </w:tcPr>
          <w:p w14:paraId="1E8FB295" w14:textId="77777777" w:rsidR="00541FCB" w:rsidRPr="007C701F" w:rsidRDefault="00541FCB" w:rsidP="00214BFB">
            <w:pPr>
              <w:spacing w:before="40" w:after="40"/>
              <w:rPr>
                <w:rFonts w:cs="Arial"/>
                <w:color w:val="00213E"/>
                <w:lang w:eastAsia="en-GB"/>
              </w:rPr>
            </w:pPr>
            <w:r w:rsidRPr="007C701F">
              <w:rPr>
                <w:rFonts w:eastAsia="Times New Roman" w:cs="Arial"/>
                <w:color w:val="00213E"/>
                <w:lang w:eastAsia="en-GB"/>
              </w:rPr>
              <w:t>3-4 Years</w:t>
            </w:r>
          </w:p>
        </w:tc>
        <w:tc>
          <w:tcPr>
            <w:tcW w:w="937" w:type="dxa"/>
          </w:tcPr>
          <w:p w14:paraId="09C2CB4F" w14:textId="77777777" w:rsidR="00541FCB" w:rsidRPr="007C701F" w:rsidRDefault="00541FCB" w:rsidP="00214BFB">
            <w:pPr>
              <w:spacing w:before="40" w:after="40"/>
              <w:jc w:val="center"/>
              <w:rPr>
                <w:rFonts w:cs="Arial"/>
                <w:color w:val="00213E"/>
                <w:lang w:eastAsia="en-GB"/>
              </w:rPr>
            </w:pPr>
            <w:r>
              <w:rPr>
                <w:rFonts w:cs="Arial"/>
                <w:color w:val="00213E"/>
                <w:lang w:eastAsia="en-GB"/>
              </w:rPr>
              <w:t>15</w:t>
            </w:r>
          </w:p>
        </w:tc>
        <w:tc>
          <w:tcPr>
            <w:tcW w:w="938" w:type="dxa"/>
          </w:tcPr>
          <w:p w14:paraId="10FE4CA0" w14:textId="77777777" w:rsidR="00541FCB" w:rsidRPr="007C701F" w:rsidRDefault="00541FCB" w:rsidP="00214BFB">
            <w:pPr>
              <w:spacing w:before="40" w:after="40"/>
              <w:jc w:val="center"/>
              <w:rPr>
                <w:rFonts w:cs="Arial"/>
                <w:color w:val="00213E"/>
                <w:lang w:eastAsia="en-GB"/>
              </w:rPr>
            </w:pPr>
            <w:r>
              <w:rPr>
                <w:rFonts w:cs="Arial"/>
                <w:color w:val="00213E"/>
                <w:lang w:eastAsia="en-GB"/>
              </w:rPr>
              <w:t>1.3%</w:t>
            </w:r>
          </w:p>
        </w:tc>
        <w:tc>
          <w:tcPr>
            <w:tcW w:w="937" w:type="dxa"/>
          </w:tcPr>
          <w:p w14:paraId="06CE4F13" w14:textId="77777777" w:rsidR="00541FCB" w:rsidRPr="007C701F" w:rsidRDefault="00541FCB" w:rsidP="00214BFB">
            <w:pPr>
              <w:spacing w:before="40" w:after="40"/>
              <w:jc w:val="center"/>
              <w:rPr>
                <w:rFonts w:cs="Arial"/>
                <w:color w:val="00213E"/>
                <w:lang w:eastAsia="en-GB"/>
              </w:rPr>
            </w:pPr>
            <w:r>
              <w:rPr>
                <w:rFonts w:cs="Arial"/>
                <w:color w:val="00213E"/>
                <w:lang w:eastAsia="en-GB"/>
              </w:rPr>
              <w:t>5</w:t>
            </w:r>
          </w:p>
        </w:tc>
        <w:tc>
          <w:tcPr>
            <w:tcW w:w="938" w:type="dxa"/>
          </w:tcPr>
          <w:p w14:paraId="33BC412D" w14:textId="77777777" w:rsidR="00541FCB" w:rsidRPr="007C701F" w:rsidRDefault="00541FCB" w:rsidP="00214BFB">
            <w:pPr>
              <w:spacing w:before="40" w:after="40"/>
              <w:jc w:val="center"/>
              <w:rPr>
                <w:rFonts w:cs="Arial"/>
                <w:color w:val="00213E"/>
                <w:lang w:eastAsia="en-GB"/>
              </w:rPr>
            </w:pPr>
            <w:r>
              <w:rPr>
                <w:rFonts w:cs="Arial"/>
                <w:color w:val="00213E"/>
                <w:lang w:eastAsia="en-GB"/>
              </w:rPr>
              <w:t>0.4%</w:t>
            </w:r>
          </w:p>
        </w:tc>
        <w:tc>
          <w:tcPr>
            <w:tcW w:w="937" w:type="dxa"/>
          </w:tcPr>
          <w:p w14:paraId="581D3ACE" w14:textId="77777777" w:rsidR="00541FCB" w:rsidRPr="007C701F" w:rsidRDefault="00541FCB" w:rsidP="00214BFB">
            <w:pPr>
              <w:spacing w:before="40" w:after="40"/>
              <w:jc w:val="center"/>
              <w:rPr>
                <w:rFonts w:cs="Arial"/>
                <w:color w:val="00213E"/>
                <w:lang w:eastAsia="en-GB"/>
              </w:rPr>
            </w:pPr>
            <w:r>
              <w:rPr>
                <w:rFonts w:cs="Arial"/>
                <w:color w:val="00213E"/>
                <w:lang w:eastAsia="en-GB"/>
              </w:rPr>
              <w:t>7</w:t>
            </w:r>
          </w:p>
        </w:tc>
        <w:tc>
          <w:tcPr>
            <w:tcW w:w="938" w:type="dxa"/>
          </w:tcPr>
          <w:p w14:paraId="7465DA68" w14:textId="77777777" w:rsidR="00541FCB" w:rsidRPr="007C701F" w:rsidRDefault="00541FCB" w:rsidP="00214BFB">
            <w:pPr>
              <w:spacing w:before="40" w:after="40"/>
              <w:jc w:val="center"/>
              <w:rPr>
                <w:rFonts w:cs="Arial"/>
                <w:color w:val="00213E"/>
                <w:lang w:eastAsia="en-GB"/>
              </w:rPr>
            </w:pPr>
            <w:r>
              <w:rPr>
                <w:rFonts w:cs="Arial"/>
                <w:color w:val="00213E"/>
                <w:lang w:eastAsia="en-GB"/>
              </w:rPr>
              <w:t>0.6%</w:t>
            </w:r>
          </w:p>
        </w:tc>
        <w:tc>
          <w:tcPr>
            <w:tcW w:w="937" w:type="dxa"/>
          </w:tcPr>
          <w:p w14:paraId="0278C55D" w14:textId="77777777" w:rsidR="00541FCB" w:rsidRPr="007C701F" w:rsidRDefault="00541FCB" w:rsidP="00214BFB">
            <w:pPr>
              <w:spacing w:before="40" w:after="40"/>
              <w:jc w:val="center"/>
              <w:rPr>
                <w:rFonts w:cs="Arial"/>
                <w:color w:val="00213E"/>
                <w:lang w:eastAsia="en-GB"/>
              </w:rPr>
            </w:pPr>
            <w:r>
              <w:rPr>
                <w:rFonts w:cs="Arial"/>
                <w:color w:val="00213E"/>
                <w:lang w:eastAsia="en-GB"/>
              </w:rPr>
              <w:t>3</w:t>
            </w:r>
          </w:p>
        </w:tc>
        <w:tc>
          <w:tcPr>
            <w:tcW w:w="938" w:type="dxa"/>
          </w:tcPr>
          <w:p w14:paraId="6E3844BE" w14:textId="77777777" w:rsidR="00541FCB" w:rsidRPr="007C701F" w:rsidRDefault="00541FCB" w:rsidP="00214BFB">
            <w:pPr>
              <w:spacing w:before="40" w:after="40"/>
              <w:jc w:val="center"/>
              <w:rPr>
                <w:rFonts w:cs="Arial"/>
                <w:color w:val="00213E"/>
                <w:lang w:eastAsia="en-GB"/>
              </w:rPr>
            </w:pPr>
            <w:r>
              <w:rPr>
                <w:rFonts w:cs="Arial"/>
                <w:color w:val="00213E"/>
                <w:lang w:eastAsia="en-GB"/>
              </w:rPr>
              <w:t>0%</w:t>
            </w:r>
          </w:p>
        </w:tc>
      </w:tr>
      <w:tr w:rsidR="00541FCB" w:rsidRPr="007C701F" w14:paraId="70296122" w14:textId="77777777" w:rsidTr="00214BFB">
        <w:tc>
          <w:tcPr>
            <w:tcW w:w="2122" w:type="dxa"/>
          </w:tcPr>
          <w:p w14:paraId="700B2380" w14:textId="77777777" w:rsidR="00541FCB" w:rsidRPr="007C701F" w:rsidRDefault="00541FCB" w:rsidP="00214BFB">
            <w:pPr>
              <w:spacing w:before="40" w:after="40"/>
              <w:rPr>
                <w:rFonts w:cs="Arial"/>
                <w:color w:val="00213E"/>
                <w:lang w:eastAsia="en-GB"/>
              </w:rPr>
            </w:pPr>
            <w:r w:rsidRPr="007C701F">
              <w:rPr>
                <w:rFonts w:eastAsia="Times New Roman" w:cs="Arial"/>
                <w:color w:val="00213E"/>
                <w:lang w:eastAsia="en-GB"/>
              </w:rPr>
              <w:t>4-5 Years</w:t>
            </w:r>
          </w:p>
        </w:tc>
        <w:tc>
          <w:tcPr>
            <w:tcW w:w="937" w:type="dxa"/>
          </w:tcPr>
          <w:p w14:paraId="765DDDC2" w14:textId="77777777" w:rsidR="00541FCB" w:rsidRPr="007C701F" w:rsidRDefault="00541FCB" w:rsidP="00214BFB">
            <w:pPr>
              <w:spacing w:before="40" w:after="40"/>
              <w:jc w:val="center"/>
              <w:rPr>
                <w:rFonts w:cs="Arial"/>
                <w:color w:val="00213E"/>
                <w:lang w:eastAsia="en-GB"/>
              </w:rPr>
            </w:pPr>
            <w:r>
              <w:rPr>
                <w:rFonts w:cs="Arial"/>
                <w:color w:val="00213E"/>
                <w:lang w:eastAsia="en-GB"/>
              </w:rPr>
              <w:t>10</w:t>
            </w:r>
          </w:p>
        </w:tc>
        <w:tc>
          <w:tcPr>
            <w:tcW w:w="938" w:type="dxa"/>
          </w:tcPr>
          <w:p w14:paraId="0A1149D9" w14:textId="77777777" w:rsidR="00541FCB" w:rsidRPr="007C701F" w:rsidRDefault="00541FCB" w:rsidP="00214BFB">
            <w:pPr>
              <w:spacing w:before="40" w:after="40"/>
              <w:jc w:val="center"/>
              <w:rPr>
                <w:rFonts w:cs="Arial"/>
                <w:color w:val="00213E"/>
                <w:lang w:eastAsia="en-GB"/>
              </w:rPr>
            </w:pPr>
            <w:r>
              <w:rPr>
                <w:rFonts w:cs="Arial"/>
                <w:color w:val="00213E"/>
                <w:lang w:eastAsia="en-GB"/>
              </w:rPr>
              <w:t>0.8%</w:t>
            </w:r>
          </w:p>
        </w:tc>
        <w:tc>
          <w:tcPr>
            <w:tcW w:w="937" w:type="dxa"/>
          </w:tcPr>
          <w:p w14:paraId="544AD2BD" w14:textId="77777777" w:rsidR="00541FCB" w:rsidRPr="007C701F" w:rsidRDefault="00541FCB" w:rsidP="00214BFB">
            <w:pPr>
              <w:spacing w:before="40" w:after="40"/>
              <w:jc w:val="center"/>
              <w:rPr>
                <w:rFonts w:cs="Arial"/>
                <w:color w:val="00213E"/>
                <w:lang w:eastAsia="en-GB"/>
              </w:rPr>
            </w:pPr>
            <w:r>
              <w:rPr>
                <w:rFonts w:cs="Arial"/>
                <w:color w:val="00213E"/>
                <w:lang w:eastAsia="en-GB"/>
              </w:rPr>
              <w:t>2</w:t>
            </w:r>
          </w:p>
        </w:tc>
        <w:tc>
          <w:tcPr>
            <w:tcW w:w="938" w:type="dxa"/>
          </w:tcPr>
          <w:p w14:paraId="55836C62" w14:textId="77777777" w:rsidR="00541FCB" w:rsidRPr="007C701F" w:rsidRDefault="00541FCB" w:rsidP="00214BFB">
            <w:pPr>
              <w:spacing w:before="40" w:after="40"/>
              <w:jc w:val="center"/>
              <w:rPr>
                <w:rFonts w:cs="Arial"/>
                <w:color w:val="00213E"/>
                <w:lang w:eastAsia="en-GB"/>
              </w:rPr>
            </w:pPr>
            <w:r>
              <w:rPr>
                <w:rFonts w:cs="Arial"/>
                <w:color w:val="00213E"/>
                <w:lang w:eastAsia="en-GB"/>
              </w:rPr>
              <w:t>0.2%</w:t>
            </w:r>
          </w:p>
        </w:tc>
        <w:tc>
          <w:tcPr>
            <w:tcW w:w="937" w:type="dxa"/>
          </w:tcPr>
          <w:p w14:paraId="2DE1CFA2" w14:textId="77777777" w:rsidR="00541FCB" w:rsidRPr="007C701F" w:rsidRDefault="00541FCB" w:rsidP="00214BFB">
            <w:pPr>
              <w:spacing w:before="40" w:after="40"/>
              <w:jc w:val="center"/>
              <w:rPr>
                <w:rFonts w:cs="Arial"/>
                <w:color w:val="00213E"/>
                <w:lang w:eastAsia="en-GB"/>
              </w:rPr>
            </w:pPr>
            <w:r>
              <w:rPr>
                <w:rFonts w:cs="Arial"/>
                <w:color w:val="00213E"/>
                <w:lang w:eastAsia="en-GB"/>
              </w:rPr>
              <w:t>5</w:t>
            </w:r>
          </w:p>
        </w:tc>
        <w:tc>
          <w:tcPr>
            <w:tcW w:w="938" w:type="dxa"/>
          </w:tcPr>
          <w:p w14:paraId="4AE74022" w14:textId="77777777" w:rsidR="00541FCB" w:rsidRPr="007C701F" w:rsidRDefault="00541FCB" w:rsidP="00214BFB">
            <w:pPr>
              <w:spacing w:before="40" w:after="40"/>
              <w:jc w:val="center"/>
              <w:rPr>
                <w:rFonts w:cs="Arial"/>
                <w:color w:val="00213E"/>
                <w:lang w:eastAsia="en-GB"/>
              </w:rPr>
            </w:pPr>
            <w:r>
              <w:rPr>
                <w:rFonts w:cs="Arial"/>
                <w:color w:val="00213E"/>
                <w:lang w:eastAsia="en-GB"/>
              </w:rPr>
              <w:t>0.4%</w:t>
            </w:r>
          </w:p>
        </w:tc>
        <w:tc>
          <w:tcPr>
            <w:tcW w:w="937" w:type="dxa"/>
          </w:tcPr>
          <w:p w14:paraId="249440BB" w14:textId="77777777" w:rsidR="00541FCB" w:rsidRPr="007C701F" w:rsidRDefault="00541FCB" w:rsidP="00214BFB">
            <w:pPr>
              <w:spacing w:before="40" w:after="40"/>
              <w:jc w:val="center"/>
              <w:rPr>
                <w:rFonts w:cs="Arial"/>
                <w:color w:val="00213E"/>
                <w:lang w:eastAsia="en-GB"/>
              </w:rPr>
            </w:pPr>
            <w:r>
              <w:rPr>
                <w:rFonts w:cs="Arial"/>
                <w:color w:val="00213E"/>
                <w:lang w:eastAsia="en-GB"/>
              </w:rPr>
              <w:t>3</w:t>
            </w:r>
          </w:p>
        </w:tc>
        <w:tc>
          <w:tcPr>
            <w:tcW w:w="938" w:type="dxa"/>
          </w:tcPr>
          <w:p w14:paraId="6683FA62" w14:textId="77777777" w:rsidR="00541FCB" w:rsidRPr="007C701F" w:rsidRDefault="00541FCB" w:rsidP="00214BFB">
            <w:pPr>
              <w:spacing w:before="40" w:after="40"/>
              <w:jc w:val="center"/>
              <w:rPr>
                <w:rFonts w:cs="Arial"/>
                <w:color w:val="00213E"/>
                <w:lang w:eastAsia="en-GB"/>
              </w:rPr>
            </w:pPr>
            <w:r>
              <w:rPr>
                <w:rFonts w:cs="Arial"/>
                <w:color w:val="00213E"/>
                <w:lang w:eastAsia="en-GB"/>
              </w:rPr>
              <w:t>0.3%</w:t>
            </w:r>
          </w:p>
        </w:tc>
      </w:tr>
      <w:tr w:rsidR="00541FCB" w:rsidRPr="007C701F" w14:paraId="615279FB" w14:textId="77777777" w:rsidTr="00214BFB">
        <w:tc>
          <w:tcPr>
            <w:tcW w:w="2122" w:type="dxa"/>
          </w:tcPr>
          <w:p w14:paraId="7E8045E4" w14:textId="77777777" w:rsidR="00541FCB" w:rsidRPr="007C701F" w:rsidRDefault="00541FCB" w:rsidP="00214BFB">
            <w:pPr>
              <w:spacing w:before="40" w:after="40"/>
              <w:rPr>
                <w:rFonts w:eastAsia="Times New Roman" w:cs="Arial"/>
                <w:color w:val="00213E"/>
                <w:lang w:eastAsia="en-GB"/>
              </w:rPr>
            </w:pPr>
            <w:r w:rsidRPr="007C701F">
              <w:rPr>
                <w:rFonts w:eastAsia="Times New Roman" w:cs="Arial"/>
                <w:color w:val="00213E"/>
                <w:lang w:eastAsia="en-GB"/>
              </w:rPr>
              <w:t>5-10 Years</w:t>
            </w:r>
          </w:p>
        </w:tc>
        <w:tc>
          <w:tcPr>
            <w:tcW w:w="937" w:type="dxa"/>
          </w:tcPr>
          <w:p w14:paraId="1A063570" w14:textId="77777777" w:rsidR="00541FCB" w:rsidRPr="007C701F" w:rsidRDefault="00541FCB" w:rsidP="00214BFB">
            <w:pPr>
              <w:spacing w:before="40" w:after="40"/>
              <w:jc w:val="center"/>
              <w:rPr>
                <w:rFonts w:cs="Arial"/>
                <w:color w:val="00213E"/>
                <w:lang w:eastAsia="en-GB"/>
              </w:rPr>
            </w:pPr>
            <w:r>
              <w:rPr>
                <w:rFonts w:cs="Arial"/>
                <w:color w:val="00213E"/>
                <w:lang w:eastAsia="en-GB"/>
              </w:rPr>
              <w:t>65</w:t>
            </w:r>
          </w:p>
        </w:tc>
        <w:tc>
          <w:tcPr>
            <w:tcW w:w="938" w:type="dxa"/>
          </w:tcPr>
          <w:p w14:paraId="7B3CDC08" w14:textId="77777777" w:rsidR="00541FCB" w:rsidRPr="007C701F" w:rsidRDefault="00541FCB" w:rsidP="00214BFB">
            <w:pPr>
              <w:spacing w:before="40" w:after="40"/>
              <w:jc w:val="center"/>
              <w:rPr>
                <w:rFonts w:cs="Arial"/>
                <w:color w:val="00213E"/>
                <w:lang w:eastAsia="en-GB"/>
              </w:rPr>
            </w:pPr>
            <w:r>
              <w:rPr>
                <w:rFonts w:cs="Arial"/>
                <w:color w:val="00213E"/>
                <w:lang w:eastAsia="en-GB"/>
              </w:rPr>
              <w:t>5.5%</w:t>
            </w:r>
          </w:p>
        </w:tc>
        <w:tc>
          <w:tcPr>
            <w:tcW w:w="937" w:type="dxa"/>
          </w:tcPr>
          <w:p w14:paraId="68D210A5" w14:textId="77777777" w:rsidR="00541FCB" w:rsidRPr="007C701F" w:rsidRDefault="00541FCB" w:rsidP="00214BFB">
            <w:pPr>
              <w:spacing w:before="40" w:after="40"/>
              <w:jc w:val="center"/>
              <w:rPr>
                <w:rFonts w:cs="Arial"/>
                <w:color w:val="00213E"/>
                <w:lang w:eastAsia="en-GB"/>
              </w:rPr>
            </w:pPr>
            <w:r>
              <w:rPr>
                <w:rFonts w:cs="Arial"/>
                <w:color w:val="00213E"/>
                <w:lang w:eastAsia="en-GB"/>
              </w:rPr>
              <w:t>21</w:t>
            </w:r>
          </w:p>
        </w:tc>
        <w:tc>
          <w:tcPr>
            <w:tcW w:w="938" w:type="dxa"/>
          </w:tcPr>
          <w:p w14:paraId="5DD57FF4" w14:textId="77777777" w:rsidR="00541FCB" w:rsidRPr="007C701F" w:rsidRDefault="00541FCB" w:rsidP="00214BFB">
            <w:pPr>
              <w:spacing w:before="40" w:after="40"/>
              <w:jc w:val="center"/>
              <w:rPr>
                <w:rFonts w:cs="Arial"/>
                <w:color w:val="00213E"/>
                <w:lang w:eastAsia="en-GB"/>
              </w:rPr>
            </w:pPr>
            <w:r>
              <w:rPr>
                <w:rFonts w:cs="Arial"/>
                <w:color w:val="00213E"/>
                <w:lang w:eastAsia="en-GB"/>
              </w:rPr>
              <w:t>1.8%</w:t>
            </w:r>
          </w:p>
        </w:tc>
        <w:tc>
          <w:tcPr>
            <w:tcW w:w="937" w:type="dxa"/>
          </w:tcPr>
          <w:p w14:paraId="629A90B3" w14:textId="77777777" w:rsidR="00541FCB" w:rsidRPr="007C701F" w:rsidRDefault="00541FCB" w:rsidP="00214BFB">
            <w:pPr>
              <w:spacing w:before="40" w:after="40"/>
              <w:jc w:val="center"/>
              <w:rPr>
                <w:rFonts w:cs="Arial"/>
                <w:color w:val="00213E"/>
                <w:lang w:eastAsia="en-GB"/>
              </w:rPr>
            </w:pPr>
            <w:r>
              <w:rPr>
                <w:rFonts w:cs="Arial"/>
                <w:color w:val="00213E"/>
                <w:lang w:eastAsia="en-GB"/>
              </w:rPr>
              <w:t>35</w:t>
            </w:r>
          </w:p>
        </w:tc>
        <w:tc>
          <w:tcPr>
            <w:tcW w:w="938" w:type="dxa"/>
          </w:tcPr>
          <w:p w14:paraId="5EAE13CB" w14:textId="77777777" w:rsidR="00541FCB" w:rsidRPr="007C701F" w:rsidRDefault="00541FCB" w:rsidP="00214BFB">
            <w:pPr>
              <w:spacing w:before="40" w:after="40"/>
              <w:jc w:val="center"/>
              <w:rPr>
                <w:rFonts w:cs="Arial"/>
                <w:color w:val="00213E"/>
                <w:lang w:eastAsia="en-GB"/>
              </w:rPr>
            </w:pPr>
            <w:r>
              <w:rPr>
                <w:rFonts w:cs="Arial"/>
                <w:color w:val="00213E"/>
                <w:lang w:eastAsia="en-GB"/>
              </w:rPr>
              <w:t>2.9%</w:t>
            </w:r>
          </w:p>
        </w:tc>
        <w:tc>
          <w:tcPr>
            <w:tcW w:w="937" w:type="dxa"/>
          </w:tcPr>
          <w:p w14:paraId="573A3ABF" w14:textId="77777777" w:rsidR="00541FCB" w:rsidRPr="007C701F" w:rsidRDefault="00541FCB" w:rsidP="00214BFB">
            <w:pPr>
              <w:spacing w:before="40" w:after="40"/>
              <w:jc w:val="center"/>
              <w:rPr>
                <w:rFonts w:cs="Arial"/>
                <w:color w:val="00213E"/>
                <w:lang w:eastAsia="en-GB"/>
              </w:rPr>
            </w:pPr>
            <w:r>
              <w:rPr>
                <w:rFonts w:cs="Arial"/>
                <w:color w:val="00213E"/>
                <w:lang w:eastAsia="en-GB"/>
              </w:rPr>
              <w:t>9</w:t>
            </w:r>
          </w:p>
        </w:tc>
        <w:tc>
          <w:tcPr>
            <w:tcW w:w="938" w:type="dxa"/>
          </w:tcPr>
          <w:p w14:paraId="6FEC8FB8" w14:textId="77777777" w:rsidR="00541FCB" w:rsidRPr="007C701F" w:rsidRDefault="00541FCB" w:rsidP="00214BFB">
            <w:pPr>
              <w:spacing w:before="40" w:after="40"/>
              <w:jc w:val="center"/>
              <w:rPr>
                <w:rFonts w:cs="Arial"/>
                <w:color w:val="00213E"/>
                <w:lang w:eastAsia="en-GB"/>
              </w:rPr>
            </w:pPr>
            <w:r>
              <w:rPr>
                <w:rFonts w:cs="Arial"/>
                <w:color w:val="00213E"/>
                <w:lang w:eastAsia="en-GB"/>
              </w:rPr>
              <w:t>0.8%</w:t>
            </w:r>
          </w:p>
        </w:tc>
      </w:tr>
      <w:tr w:rsidR="00541FCB" w:rsidRPr="007C701F" w14:paraId="68465716" w14:textId="77777777" w:rsidTr="00214BFB">
        <w:tc>
          <w:tcPr>
            <w:tcW w:w="2122" w:type="dxa"/>
          </w:tcPr>
          <w:p w14:paraId="341E8101" w14:textId="77777777" w:rsidR="00541FCB" w:rsidRPr="007C701F" w:rsidRDefault="00541FCB" w:rsidP="00214BFB">
            <w:pPr>
              <w:spacing w:before="40" w:after="40"/>
              <w:rPr>
                <w:rFonts w:eastAsia="Times New Roman" w:cs="Arial"/>
                <w:color w:val="00213E"/>
                <w:lang w:eastAsia="en-GB"/>
              </w:rPr>
            </w:pPr>
            <w:r w:rsidRPr="007C701F">
              <w:rPr>
                <w:rFonts w:eastAsia="Times New Roman" w:cs="Arial"/>
                <w:color w:val="00213E"/>
                <w:lang w:eastAsia="en-GB"/>
              </w:rPr>
              <w:t>10 Years +</w:t>
            </w:r>
          </w:p>
        </w:tc>
        <w:tc>
          <w:tcPr>
            <w:tcW w:w="937" w:type="dxa"/>
          </w:tcPr>
          <w:p w14:paraId="1147CFA5" w14:textId="77777777" w:rsidR="00541FCB" w:rsidRPr="007C701F" w:rsidRDefault="00541FCB" w:rsidP="00214BFB">
            <w:pPr>
              <w:spacing w:before="40" w:after="40"/>
              <w:jc w:val="center"/>
              <w:rPr>
                <w:rFonts w:cs="Arial"/>
                <w:color w:val="00213E"/>
                <w:lang w:eastAsia="en-GB"/>
              </w:rPr>
            </w:pPr>
            <w:r>
              <w:rPr>
                <w:rFonts w:cs="Arial"/>
                <w:color w:val="00213E"/>
                <w:lang w:eastAsia="en-GB"/>
              </w:rPr>
              <w:t>18</w:t>
            </w:r>
          </w:p>
        </w:tc>
        <w:tc>
          <w:tcPr>
            <w:tcW w:w="938" w:type="dxa"/>
          </w:tcPr>
          <w:p w14:paraId="0AF59CF9" w14:textId="77777777" w:rsidR="00541FCB" w:rsidRPr="007C701F" w:rsidRDefault="00541FCB" w:rsidP="00214BFB">
            <w:pPr>
              <w:spacing w:before="40" w:after="40"/>
              <w:jc w:val="center"/>
              <w:rPr>
                <w:rFonts w:cs="Arial"/>
                <w:color w:val="00213E"/>
                <w:lang w:eastAsia="en-GB"/>
              </w:rPr>
            </w:pPr>
            <w:r>
              <w:rPr>
                <w:rFonts w:cs="Arial"/>
                <w:color w:val="00213E"/>
                <w:lang w:eastAsia="en-GB"/>
              </w:rPr>
              <w:t>1.5%</w:t>
            </w:r>
          </w:p>
        </w:tc>
        <w:tc>
          <w:tcPr>
            <w:tcW w:w="937" w:type="dxa"/>
          </w:tcPr>
          <w:p w14:paraId="0B93C07F" w14:textId="77777777" w:rsidR="00541FCB" w:rsidRPr="007C701F" w:rsidRDefault="00541FCB" w:rsidP="00214BFB">
            <w:pPr>
              <w:spacing w:before="40" w:after="40"/>
              <w:jc w:val="center"/>
              <w:rPr>
                <w:rFonts w:cs="Arial"/>
                <w:color w:val="00213E"/>
                <w:lang w:eastAsia="en-GB"/>
              </w:rPr>
            </w:pPr>
            <w:r>
              <w:rPr>
                <w:rFonts w:cs="Arial"/>
                <w:color w:val="00213E"/>
                <w:lang w:eastAsia="en-GB"/>
              </w:rPr>
              <w:t>14</w:t>
            </w:r>
          </w:p>
        </w:tc>
        <w:tc>
          <w:tcPr>
            <w:tcW w:w="938" w:type="dxa"/>
          </w:tcPr>
          <w:p w14:paraId="3E4C78EA" w14:textId="77777777" w:rsidR="00541FCB" w:rsidRPr="007C701F" w:rsidRDefault="00541FCB" w:rsidP="00214BFB">
            <w:pPr>
              <w:spacing w:before="40" w:after="40"/>
              <w:jc w:val="center"/>
              <w:rPr>
                <w:rFonts w:cs="Arial"/>
                <w:color w:val="00213E"/>
                <w:lang w:eastAsia="en-GB"/>
              </w:rPr>
            </w:pPr>
            <w:r>
              <w:rPr>
                <w:rFonts w:cs="Arial"/>
                <w:color w:val="00213E"/>
                <w:lang w:eastAsia="en-GB"/>
              </w:rPr>
              <w:t>1.2%</w:t>
            </w:r>
          </w:p>
        </w:tc>
        <w:tc>
          <w:tcPr>
            <w:tcW w:w="937" w:type="dxa"/>
          </w:tcPr>
          <w:p w14:paraId="16C78C5E" w14:textId="77777777" w:rsidR="00541FCB" w:rsidRPr="007C701F" w:rsidRDefault="00541FCB" w:rsidP="00214BFB">
            <w:pPr>
              <w:spacing w:before="40" w:after="40"/>
              <w:jc w:val="center"/>
              <w:rPr>
                <w:rFonts w:cs="Arial"/>
                <w:color w:val="00213E"/>
                <w:lang w:eastAsia="en-GB"/>
              </w:rPr>
            </w:pPr>
            <w:r>
              <w:rPr>
                <w:rFonts w:cs="Arial"/>
                <w:color w:val="00213E"/>
                <w:lang w:eastAsia="en-GB"/>
              </w:rPr>
              <w:t>0</w:t>
            </w:r>
          </w:p>
        </w:tc>
        <w:tc>
          <w:tcPr>
            <w:tcW w:w="938" w:type="dxa"/>
          </w:tcPr>
          <w:p w14:paraId="0060A015" w14:textId="77777777" w:rsidR="00541FCB" w:rsidRPr="007C701F" w:rsidRDefault="00541FCB" w:rsidP="00214BFB">
            <w:pPr>
              <w:spacing w:before="40" w:after="40"/>
              <w:jc w:val="center"/>
              <w:rPr>
                <w:rFonts w:cs="Arial"/>
                <w:color w:val="00213E"/>
                <w:lang w:eastAsia="en-GB"/>
              </w:rPr>
            </w:pPr>
            <w:r>
              <w:rPr>
                <w:rFonts w:cs="Arial"/>
                <w:color w:val="00213E"/>
                <w:lang w:eastAsia="en-GB"/>
              </w:rPr>
              <w:t>0%</w:t>
            </w:r>
          </w:p>
        </w:tc>
        <w:tc>
          <w:tcPr>
            <w:tcW w:w="937" w:type="dxa"/>
          </w:tcPr>
          <w:p w14:paraId="15EA065F" w14:textId="77777777" w:rsidR="00541FCB" w:rsidRPr="007C701F" w:rsidRDefault="00541FCB" w:rsidP="00214BFB">
            <w:pPr>
              <w:spacing w:before="40" w:after="40"/>
              <w:jc w:val="center"/>
              <w:rPr>
                <w:rFonts w:cs="Arial"/>
                <w:color w:val="00213E"/>
                <w:lang w:eastAsia="en-GB"/>
              </w:rPr>
            </w:pPr>
            <w:r>
              <w:rPr>
                <w:rFonts w:cs="Arial"/>
                <w:color w:val="00213E"/>
                <w:lang w:eastAsia="en-GB"/>
              </w:rPr>
              <w:t>4</w:t>
            </w:r>
          </w:p>
        </w:tc>
        <w:tc>
          <w:tcPr>
            <w:tcW w:w="938" w:type="dxa"/>
          </w:tcPr>
          <w:p w14:paraId="4E031B97" w14:textId="77777777" w:rsidR="00541FCB" w:rsidRPr="007C701F" w:rsidRDefault="00541FCB" w:rsidP="00214BFB">
            <w:pPr>
              <w:spacing w:before="40" w:after="40"/>
              <w:jc w:val="center"/>
              <w:rPr>
                <w:rFonts w:cs="Arial"/>
                <w:color w:val="00213E"/>
                <w:lang w:eastAsia="en-GB"/>
              </w:rPr>
            </w:pPr>
            <w:r>
              <w:rPr>
                <w:rFonts w:cs="Arial"/>
                <w:color w:val="00213E"/>
                <w:lang w:eastAsia="en-GB"/>
              </w:rPr>
              <w:t>0.3%</w:t>
            </w:r>
          </w:p>
        </w:tc>
      </w:tr>
    </w:tbl>
    <w:p w14:paraId="6D87D43C" w14:textId="2BE3FC1F" w:rsidR="00541FCB" w:rsidRPr="005F7CB0" w:rsidRDefault="00541FCB" w:rsidP="00541FCB">
      <w:pPr>
        <w:spacing w:after="240"/>
        <w:jc w:val="right"/>
        <w:rPr>
          <w:rFonts w:cs="Arial"/>
          <w:b/>
          <w:bCs/>
          <w:i/>
          <w:iCs/>
          <w:color w:val="00213E"/>
          <w:szCs w:val="20"/>
          <w:lang w:eastAsia="en-GB"/>
        </w:rPr>
      </w:pPr>
      <w:r>
        <w:rPr>
          <w:rFonts w:cs="Arial"/>
          <w:b/>
          <w:bCs/>
          <w:i/>
          <w:iCs/>
          <w:color w:val="00213E"/>
          <w:szCs w:val="20"/>
          <w:lang w:eastAsia="en-GB"/>
        </w:rPr>
        <w:t xml:space="preserve">  </w:t>
      </w:r>
      <w:r w:rsidRPr="007C701F">
        <w:rPr>
          <w:rFonts w:cs="Arial"/>
          <w:b/>
          <w:bCs/>
          <w:i/>
          <w:iCs/>
          <w:color w:val="00213E"/>
          <w:szCs w:val="20"/>
          <w:lang w:eastAsia="en-GB"/>
        </w:rPr>
        <w:t xml:space="preserve">Table </w:t>
      </w:r>
      <w:r w:rsidR="00D50BF0">
        <w:rPr>
          <w:rFonts w:cs="Arial"/>
          <w:b/>
          <w:bCs/>
          <w:i/>
          <w:iCs/>
          <w:color w:val="00213E"/>
          <w:szCs w:val="20"/>
          <w:lang w:eastAsia="en-GB"/>
        </w:rPr>
        <w:t>6</w:t>
      </w:r>
      <w:r w:rsidRPr="007C701F">
        <w:rPr>
          <w:rFonts w:cs="Arial"/>
          <w:b/>
          <w:bCs/>
          <w:i/>
          <w:iCs/>
          <w:color w:val="00213E"/>
          <w:szCs w:val="20"/>
          <w:lang w:eastAsia="en-GB"/>
        </w:rPr>
        <w:t xml:space="preserve">: Empty Property Timescales </w:t>
      </w:r>
    </w:p>
    <w:p w14:paraId="0EE5FB8F" w14:textId="77777777" w:rsidR="00541FCB" w:rsidRPr="00541FCB" w:rsidRDefault="00541FCB" w:rsidP="00541FCB">
      <w:pPr>
        <w:spacing w:after="240"/>
        <w:rPr>
          <w:rFonts w:ascii="Arial" w:hAnsi="Arial" w:cs="Arial"/>
          <w:szCs w:val="20"/>
          <w:lang w:eastAsia="en-GB"/>
        </w:rPr>
      </w:pPr>
      <w:r w:rsidRPr="00541FCB">
        <w:rPr>
          <w:rFonts w:ascii="Arial" w:hAnsi="Arial" w:cs="Arial"/>
          <w:szCs w:val="20"/>
          <w:lang w:eastAsia="en-GB"/>
        </w:rPr>
        <w:t xml:space="preserve">While unoccupied exemptions include properties which are empty and unfurnished for less than 6 months, local authority dwellings awaiting demolition, and some other </w:t>
      </w:r>
      <w:r w:rsidRPr="00541FCB">
        <w:rPr>
          <w:rFonts w:ascii="Arial" w:hAnsi="Arial" w:cs="Arial"/>
          <w:szCs w:val="20"/>
          <w:lang w:eastAsia="en-GB"/>
        </w:rPr>
        <w:lastRenderedPageBreak/>
        <w:t xml:space="preserve">homes empty for less than six months; the term also covers privately owned properties that are empty due to the property being repossessed, the death of a previous owner, the owner being in long term care or detention, dwellings last occupied by charitable bodies, dwellings empty under statute and some other privately owned homes that have been empty for six months or longer. </w:t>
      </w:r>
    </w:p>
    <w:p w14:paraId="27F056DF" w14:textId="6627DFAD" w:rsidR="00541FCB" w:rsidRPr="00541FCB" w:rsidRDefault="00541FCB" w:rsidP="00541FCB">
      <w:pPr>
        <w:spacing w:after="240"/>
        <w:rPr>
          <w:rFonts w:ascii="Arial" w:hAnsi="Arial" w:cs="Arial"/>
          <w:szCs w:val="20"/>
          <w:lang w:eastAsia="en-GB"/>
        </w:rPr>
      </w:pPr>
      <w:r w:rsidRPr="00541FCB">
        <w:rPr>
          <w:rFonts w:ascii="Arial" w:hAnsi="Arial" w:cs="Arial"/>
          <w:szCs w:val="20"/>
          <w:lang w:eastAsia="en-GB"/>
        </w:rPr>
        <w:t xml:space="preserve">Some of the reasons for properties being empty in West Dunbartonshire are detailed in table </w:t>
      </w:r>
      <w:r w:rsidR="00D81FC4">
        <w:rPr>
          <w:rFonts w:ascii="Arial" w:hAnsi="Arial" w:cs="Arial"/>
          <w:szCs w:val="20"/>
          <w:lang w:eastAsia="en-GB"/>
        </w:rPr>
        <w:t>7</w:t>
      </w:r>
      <w:r w:rsidRPr="00541FCB">
        <w:rPr>
          <w:rFonts w:ascii="Arial" w:hAnsi="Arial" w:cs="Arial"/>
          <w:szCs w:val="20"/>
          <w:lang w:eastAsia="en-GB"/>
        </w:rPr>
        <w:t xml:space="preserve">. The main reason for property being empty in West Dunbartonshire is due to deceased owners. These properties can be difficult to bring back into use particularly where the person has died intestate. The family can find the situation difficult to deal with due to emotional attachment, meaning they are often reluctant to address the empty home.  In situations like this it can take a considerable amount of time and perseverance from the Empty Homes Officer to get the property brought back into use, if at all. </w:t>
      </w:r>
    </w:p>
    <w:p w14:paraId="4A416C26" w14:textId="0C9B60F9" w:rsidR="00541FCB" w:rsidRPr="00541FCB" w:rsidRDefault="00541FCB" w:rsidP="00541FCB">
      <w:pPr>
        <w:spacing w:after="240"/>
        <w:rPr>
          <w:rFonts w:ascii="Arial" w:hAnsi="Arial" w:cs="Arial"/>
          <w:szCs w:val="20"/>
          <w:lang w:eastAsia="en-GB"/>
        </w:rPr>
      </w:pPr>
      <w:r w:rsidRPr="00541FCB">
        <w:rPr>
          <w:rFonts w:ascii="Arial" w:hAnsi="Arial" w:cs="Arial"/>
          <w:szCs w:val="20"/>
          <w:lang w:eastAsia="en-GB"/>
        </w:rPr>
        <w:t xml:space="preserve">Another issue is where owners have been taken into care, leaving their home empty.  In many cases the property will lie empty until either someone acting on the behalf of the owner is legally permitted to act on behalf of the owner and takes action to sell the home, or the owner dies.  </w:t>
      </w:r>
    </w:p>
    <w:p w14:paraId="3DEC893D" w14:textId="3A387EAF" w:rsidR="00541FCB" w:rsidRPr="00541FCB" w:rsidRDefault="00541FCB" w:rsidP="00541FCB">
      <w:pPr>
        <w:spacing w:after="240"/>
        <w:rPr>
          <w:rFonts w:ascii="Arial" w:hAnsi="Arial" w:cs="Arial"/>
          <w:szCs w:val="20"/>
          <w:lang w:eastAsia="en-GB"/>
        </w:rPr>
      </w:pPr>
      <w:r w:rsidRPr="00541FCB">
        <w:rPr>
          <w:rFonts w:ascii="Arial" w:hAnsi="Arial" w:cs="Arial"/>
          <w:szCs w:val="20"/>
          <w:lang w:eastAsia="en-GB"/>
        </w:rPr>
        <w:t>If brought back to use, these properties may contribute towards delivery of national policy outcomes and LHS priorities. However, there is a high likelihood of them remaining empty without E</w:t>
      </w:r>
      <w:r w:rsidR="001354F5">
        <w:rPr>
          <w:rFonts w:ascii="Arial" w:hAnsi="Arial" w:cs="Arial"/>
          <w:szCs w:val="20"/>
          <w:lang w:eastAsia="en-GB"/>
        </w:rPr>
        <w:t xml:space="preserve">mpty </w:t>
      </w:r>
      <w:r w:rsidRPr="00541FCB">
        <w:rPr>
          <w:rFonts w:ascii="Arial" w:hAnsi="Arial" w:cs="Arial"/>
          <w:szCs w:val="20"/>
          <w:lang w:eastAsia="en-GB"/>
        </w:rPr>
        <w:t>H</w:t>
      </w:r>
      <w:r w:rsidR="001354F5">
        <w:rPr>
          <w:rFonts w:ascii="Arial" w:hAnsi="Arial" w:cs="Arial"/>
          <w:szCs w:val="20"/>
          <w:lang w:eastAsia="en-GB"/>
        </w:rPr>
        <w:t xml:space="preserve">omes </w:t>
      </w:r>
      <w:r w:rsidRPr="00541FCB">
        <w:rPr>
          <w:rFonts w:ascii="Arial" w:hAnsi="Arial" w:cs="Arial"/>
          <w:szCs w:val="20"/>
          <w:lang w:eastAsia="en-GB"/>
        </w:rPr>
        <w:t>O</w:t>
      </w:r>
      <w:r w:rsidR="001354F5">
        <w:rPr>
          <w:rFonts w:ascii="Arial" w:hAnsi="Arial" w:cs="Arial"/>
          <w:szCs w:val="20"/>
          <w:lang w:eastAsia="en-GB"/>
        </w:rPr>
        <w:t>fficer</w:t>
      </w:r>
      <w:r w:rsidRPr="00541FCB">
        <w:rPr>
          <w:rFonts w:ascii="Arial" w:hAnsi="Arial" w:cs="Arial"/>
          <w:szCs w:val="20"/>
          <w:lang w:eastAsia="en-GB"/>
        </w:rPr>
        <w:t xml:space="preserve"> intervention. Table </w:t>
      </w:r>
      <w:r w:rsidR="00D50BF0">
        <w:rPr>
          <w:rFonts w:ascii="Arial" w:hAnsi="Arial" w:cs="Arial"/>
          <w:szCs w:val="20"/>
          <w:lang w:eastAsia="en-GB"/>
        </w:rPr>
        <w:t>7</w:t>
      </w:r>
      <w:r w:rsidRPr="00541FCB">
        <w:rPr>
          <w:rFonts w:ascii="Arial" w:hAnsi="Arial" w:cs="Arial"/>
          <w:szCs w:val="20"/>
          <w:lang w:eastAsia="en-GB"/>
        </w:rPr>
        <w:t xml:space="preserve"> provides an indication of the number of unoccupied exemptions in </w:t>
      </w:r>
      <w:r w:rsidRPr="00541FCB">
        <w:rPr>
          <w:rFonts w:ascii="Arial" w:hAnsi="Arial" w:cs="Arial"/>
          <w:szCs w:val="20"/>
        </w:rPr>
        <w:t>West Dunbartonshire</w:t>
      </w:r>
      <w:r w:rsidRPr="00541FCB">
        <w:rPr>
          <w:rFonts w:ascii="Arial" w:hAnsi="Arial" w:cs="Arial"/>
          <w:b/>
          <w:bCs/>
          <w:i/>
          <w:iCs/>
          <w:szCs w:val="20"/>
          <w:lang w:eastAsia="en-GB"/>
        </w:rPr>
        <w:t xml:space="preserve"> </w:t>
      </w:r>
      <w:r w:rsidRPr="00541FCB">
        <w:rPr>
          <w:rFonts w:ascii="Arial" w:hAnsi="Arial" w:cs="Arial"/>
          <w:szCs w:val="20"/>
          <w:lang w:eastAsia="en-GB"/>
        </w:rPr>
        <w:t>that may fall into these categories.</w:t>
      </w:r>
    </w:p>
    <w:tbl>
      <w:tblPr>
        <w:tblStyle w:val="TableGrid"/>
        <w:tblW w:w="9634" w:type="dxa"/>
        <w:tblLayout w:type="fixed"/>
        <w:tblLook w:val="04A0" w:firstRow="1" w:lastRow="0" w:firstColumn="1" w:lastColumn="0" w:noHBand="0" w:noVBand="1"/>
      </w:tblPr>
      <w:tblGrid>
        <w:gridCol w:w="4811"/>
        <w:gridCol w:w="4823"/>
      </w:tblGrid>
      <w:tr w:rsidR="009D11A1" w:rsidRPr="007C701F" w14:paraId="2A0104D6" w14:textId="77777777" w:rsidTr="009D11A1">
        <w:trPr>
          <w:cnfStyle w:val="100000000000" w:firstRow="1" w:lastRow="0" w:firstColumn="0" w:lastColumn="0" w:oddVBand="0" w:evenVBand="0" w:oddHBand="0" w:evenHBand="0" w:firstRowFirstColumn="0" w:firstRowLastColumn="0" w:lastRowFirstColumn="0" w:lastRowLastColumn="0"/>
        </w:trPr>
        <w:tc>
          <w:tcPr>
            <w:tcW w:w="4811" w:type="dxa"/>
            <w:shd w:val="clear" w:color="auto" w:fill="12436D"/>
          </w:tcPr>
          <w:p w14:paraId="62DE067C" w14:textId="77777777" w:rsidR="009D11A1" w:rsidRPr="00146C24" w:rsidRDefault="009D11A1" w:rsidP="00FF1E15">
            <w:pPr>
              <w:spacing w:before="40" w:after="40"/>
              <w:rPr>
                <w:rFonts w:cs="Arial"/>
                <w:b w:val="0"/>
                <w:bCs/>
                <w:color w:val="FFFFFF" w:themeColor="background1"/>
                <w:sz w:val="22"/>
                <w:szCs w:val="22"/>
                <w:lang w:eastAsia="en-GB"/>
              </w:rPr>
            </w:pPr>
            <w:r w:rsidRPr="00146C24">
              <w:rPr>
                <w:rFonts w:cs="Arial"/>
                <w:bCs/>
                <w:i/>
                <w:iCs/>
                <w:color w:val="FFFFFF" w:themeColor="background1"/>
                <w:sz w:val="22"/>
                <w:szCs w:val="22"/>
                <w:lang w:eastAsia="en-GB"/>
              </w:rPr>
              <w:br w:type="page"/>
            </w:r>
            <w:r w:rsidRPr="00146C24">
              <w:rPr>
                <w:rFonts w:cs="Arial"/>
                <w:b w:val="0"/>
                <w:bCs/>
                <w:color w:val="FFFFFF" w:themeColor="background1"/>
                <w:sz w:val="22"/>
                <w:szCs w:val="22"/>
                <w:lang w:eastAsia="en-GB"/>
              </w:rPr>
              <w:t>Property Description</w:t>
            </w:r>
          </w:p>
        </w:tc>
        <w:tc>
          <w:tcPr>
            <w:tcW w:w="4823" w:type="dxa"/>
            <w:shd w:val="clear" w:color="auto" w:fill="12436D"/>
          </w:tcPr>
          <w:p w14:paraId="7AABC066" w14:textId="77777777" w:rsidR="009D11A1" w:rsidRPr="00146C24" w:rsidRDefault="009D11A1" w:rsidP="00FF1E15">
            <w:pPr>
              <w:spacing w:before="40" w:after="40"/>
              <w:rPr>
                <w:rFonts w:cs="Arial"/>
                <w:b w:val="0"/>
                <w:bCs/>
                <w:color w:val="FFFFFF" w:themeColor="background1"/>
                <w:sz w:val="22"/>
                <w:szCs w:val="22"/>
                <w:lang w:eastAsia="en-GB"/>
              </w:rPr>
            </w:pPr>
            <w:r w:rsidRPr="00146C24">
              <w:rPr>
                <w:rFonts w:cs="Arial"/>
                <w:b w:val="0"/>
                <w:bCs/>
                <w:color w:val="FFFFFF" w:themeColor="background1"/>
                <w:sz w:val="22"/>
                <w:szCs w:val="22"/>
                <w:lang w:eastAsia="en-GB"/>
              </w:rPr>
              <w:t>No. Empty Properties</w:t>
            </w:r>
          </w:p>
        </w:tc>
      </w:tr>
      <w:tr w:rsidR="009D11A1" w:rsidRPr="007C701F" w14:paraId="6E3D7DEC" w14:textId="77777777" w:rsidTr="00FF1E15">
        <w:tc>
          <w:tcPr>
            <w:tcW w:w="4811" w:type="dxa"/>
          </w:tcPr>
          <w:p w14:paraId="04236248" w14:textId="77777777" w:rsidR="009D11A1" w:rsidRPr="003300F3" w:rsidRDefault="009D11A1" w:rsidP="00FF1E15">
            <w:pPr>
              <w:spacing w:before="40" w:after="40"/>
              <w:rPr>
                <w:rFonts w:ascii="Arial" w:hAnsi="Arial" w:cs="Arial"/>
                <w:color w:val="00213E"/>
                <w:sz w:val="22"/>
                <w:szCs w:val="22"/>
                <w:lang w:eastAsia="en-GB"/>
              </w:rPr>
            </w:pPr>
          </w:p>
        </w:tc>
        <w:tc>
          <w:tcPr>
            <w:tcW w:w="4823" w:type="dxa"/>
          </w:tcPr>
          <w:p w14:paraId="5C7E2425" w14:textId="77777777" w:rsidR="009D11A1" w:rsidRPr="003300F3" w:rsidRDefault="009D11A1" w:rsidP="00FF1E15">
            <w:pPr>
              <w:spacing w:before="40" w:after="40"/>
              <w:rPr>
                <w:rFonts w:ascii="Arial" w:hAnsi="Arial" w:cs="Arial"/>
                <w:color w:val="00213E"/>
                <w:sz w:val="22"/>
                <w:szCs w:val="22"/>
                <w:lang w:eastAsia="en-GB"/>
              </w:rPr>
            </w:pPr>
          </w:p>
        </w:tc>
      </w:tr>
      <w:tr w:rsidR="009D11A1" w:rsidRPr="007C701F" w14:paraId="26F44694" w14:textId="77777777" w:rsidTr="00FF1E15">
        <w:tc>
          <w:tcPr>
            <w:tcW w:w="4811" w:type="dxa"/>
          </w:tcPr>
          <w:p w14:paraId="4814C8CF" w14:textId="77777777" w:rsidR="009D11A1" w:rsidRPr="003300F3" w:rsidRDefault="009D11A1" w:rsidP="00FF1E15">
            <w:pPr>
              <w:spacing w:before="40" w:after="40"/>
              <w:rPr>
                <w:rFonts w:ascii="Arial" w:hAnsi="Arial" w:cs="Arial"/>
                <w:color w:val="00213E"/>
                <w:sz w:val="22"/>
                <w:szCs w:val="22"/>
                <w:lang w:eastAsia="en-GB"/>
              </w:rPr>
            </w:pPr>
            <w:r w:rsidRPr="003300F3">
              <w:rPr>
                <w:rFonts w:ascii="Arial" w:hAnsi="Arial" w:cs="Arial"/>
                <w:color w:val="00213E"/>
                <w:sz w:val="22"/>
                <w:szCs w:val="22"/>
              </w:rPr>
              <w:t>All unoccupied exemptions; of which</w:t>
            </w:r>
          </w:p>
        </w:tc>
        <w:tc>
          <w:tcPr>
            <w:tcW w:w="4823" w:type="dxa"/>
          </w:tcPr>
          <w:p w14:paraId="606893A0" w14:textId="77777777" w:rsidR="009D11A1" w:rsidRPr="003300F3" w:rsidRDefault="009D11A1" w:rsidP="00FF1E15">
            <w:pPr>
              <w:spacing w:before="40" w:after="40"/>
              <w:rPr>
                <w:rFonts w:ascii="Arial" w:hAnsi="Arial" w:cs="Arial"/>
                <w:color w:val="00213E"/>
                <w:sz w:val="22"/>
                <w:szCs w:val="22"/>
                <w:lang w:eastAsia="en-GB"/>
              </w:rPr>
            </w:pPr>
          </w:p>
        </w:tc>
      </w:tr>
      <w:tr w:rsidR="009D11A1" w:rsidRPr="007C701F" w14:paraId="13CCE9DB" w14:textId="77777777" w:rsidTr="00FF1E15">
        <w:tc>
          <w:tcPr>
            <w:tcW w:w="4811" w:type="dxa"/>
          </w:tcPr>
          <w:p w14:paraId="0444735C" w14:textId="77777777" w:rsidR="009D11A1" w:rsidRPr="003300F3" w:rsidRDefault="009D11A1" w:rsidP="00FF1E15">
            <w:pPr>
              <w:spacing w:before="40" w:after="40"/>
              <w:rPr>
                <w:rFonts w:ascii="Arial" w:hAnsi="Arial" w:cs="Arial"/>
                <w:color w:val="00213E"/>
                <w:sz w:val="22"/>
                <w:szCs w:val="22"/>
              </w:rPr>
            </w:pPr>
            <w:r w:rsidRPr="003300F3">
              <w:rPr>
                <w:rFonts w:ascii="Arial" w:hAnsi="Arial" w:cs="Arial"/>
                <w:color w:val="00213E"/>
                <w:sz w:val="22"/>
                <w:szCs w:val="22"/>
              </w:rPr>
              <w:lastRenderedPageBreak/>
              <w:t>Deceased Owners</w:t>
            </w:r>
          </w:p>
        </w:tc>
        <w:tc>
          <w:tcPr>
            <w:tcW w:w="4823" w:type="dxa"/>
          </w:tcPr>
          <w:p w14:paraId="510A50DC" w14:textId="77777777" w:rsidR="009D11A1" w:rsidRPr="003300F3" w:rsidRDefault="009D11A1" w:rsidP="00FF1E15">
            <w:pPr>
              <w:spacing w:before="40" w:after="40"/>
              <w:rPr>
                <w:rFonts w:ascii="Arial" w:hAnsi="Arial" w:cs="Arial"/>
                <w:color w:val="00213E"/>
                <w:sz w:val="22"/>
                <w:szCs w:val="22"/>
                <w:lang w:eastAsia="en-GB"/>
              </w:rPr>
            </w:pPr>
            <w:r w:rsidRPr="003300F3">
              <w:rPr>
                <w:rFonts w:ascii="Arial" w:hAnsi="Arial" w:cs="Arial"/>
                <w:color w:val="00213E"/>
                <w:sz w:val="22"/>
                <w:szCs w:val="22"/>
                <w:lang w:eastAsia="en-GB"/>
              </w:rPr>
              <w:t>271</w:t>
            </w:r>
          </w:p>
        </w:tc>
      </w:tr>
      <w:tr w:rsidR="009D11A1" w:rsidRPr="007C701F" w14:paraId="6578D24E" w14:textId="77777777" w:rsidTr="00FF1E15">
        <w:tc>
          <w:tcPr>
            <w:tcW w:w="4811" w:type="dxa"/>
          </w:tcPr>
          <w:p w14:paraId="3734398C" w14:textId="77777777" w:rsidR="009D11A1" w:rsidRPr="003300F3" w:rsidRDefault="009D11A1" w:rsidP="00FF1E15">
            <w:pPr>
              <w:spacing w:before="40" w:after="40"/>
              <w:rPr>
                <w:rFonts w:ascii="Arial" w:hAnsi="Arial" w:cs="Arial"/>
                <w:color w:val="00213E"/>
                <w:sz w:val="22"/>
                <w:szCs w:val="22"/>
              </w:rPr>
            </w:pPr>
            <w:r w:rsidRPr="003300F3">
              <w:rPr>
                <w:rFonts w:ascii="Arial" w:hAnsi="Arial" w:cs="Arial"/>
                <w:color w:val="00213E"/>
                <w:sz w:val="22"/>
                <w:szCs w:val="22"/>
              </w:rPr>
              <w:t>Under renovation</w:t>
            </w:r>
          </w:p>
        </w:tc>
        <w:tc>
          <w:tcPr>
            <w:tcW w:w="4823" w:type="dxa"/>
          </w:tcPr>
          <w:p w14:paraId="6990722B" w14:textId="77777777" w:rsidR="009D11A1" w:rsidRPr="003300F3" w:rsidRDefault="009D11A1" w:rsidP="00FF1E15">
            <w:pPr>
              <w:spacing w:before="40" w:after="40"/>
              <w:rPr>
                <w:rFonts w:ascii="Arial" w:hAnsi="Arial" w:cs="Arial"/>
                <w:color w:val="00213E"/>
                <w:sz w:val="22"/>
                <w:szCs w:val="22"/>
                <w:lang w:eastAsia="en-GB"/>
              </w:rPr>
            </w:pPr>
            <w:r w:rsidRPr="003300F3">
              <w:rPr>
                <w:rFonts w:ascii="Arial" w:hAnsi="Arial" w:cs="Arial"/>
                <w:color w:val="00213E"/>
                <w:sz w:val="22"/>
                <w:szCs w:val="22"/>
                <w:lang w:eastAsia="en-GB"/>
              </w:rPr>
              <w:t>3</w:t>
            </w:r>
          </w:p>
        </w:tc>
      </w:tr>
      <w:tr w:rsidR="009D11A1" w:rsidRPr="007C701F" w14:paraId="2D5394F9" w14:textId="77777777" w:rsidTr="00FF1E15">
        <w:tc>
          <w:tcPr>
            <w:tcW w:w="4811" w:type="dxa"/>
          </w:tcPr>
          <w:p w14:paraId="6728EFBF" w14:textId="77777777" w:rsidR="009D11A1" w:rsidRPr="003300F3" w:rsidRDefault="009D11A1" w:rsidP="00FF1E15">
            <w:pPr>
              <w:spacing w:before="40" w:after="40"/>
              <w:rPr>
                <w:rFonts w:ascii="Arial" w:hAnsi="Arial" w:cs="Arial"/>
                <w:color w:val="00213E"/>
                <w:sz w:val="22"/>
                <w:szCs w:val="22"/>
              </w:rPr>
            </w:pPr>
            <w:r w:rsidRPr="003300F3">
              <w:rPr>
                <w:rFonts w:ascii="Arial" w:hAnsi="Arial" w:cs="Arial"/>
                <w:color w:val="00213E"/>
                <w:sz w:val="22"/>
                <w:szCs w:val="22"/>
              </w:rPr>
              <w:t>Held for minister</w:t>
            </w:r>
          </w:p>
        </w:tc>
        <w:tc>
          <w:tcPr>
            <w:tcW w:w="4823" w:type="dxa"/>
          </w:tcPr>
          <w:p w14:paraId="2882646E" w14:textId="77777777" w:rsidR="009D11A1" w:rsidRPr="003300F3" w:rsidRDefault="009D11A1" w:rsidP="00FF1E15">
            <w:pPr>
              <w:spacing w:before="40" w:after="40"/>
              <w:rPr>
                <w:rFonts w:ascii="Arial" w:hAnsi="Arial" w:cs="Arial"/>
                <w:color w:val="00213E"/>
                <w:sz w:val="22"/>
                <w:szCs w:val="22"/>
                <w:lang w:eastAsia="en-GB"/>
              </w:rPr>
            </w:pPr>
            <w:r w:rsidRPr="003300F3">
              <w:rPr>
                <w:rFonts w:ascii="Arial" w:hAnsi="Arial" w:cs="Arial"/>
                <w:color w:val="00213E"/>
                <w:sz w:val="22"/>
                <w:szCs w:val="22"/>
                <w:lang w:eastAsia="en-GB"/>
              </w:rPr>
              <w:t>5</w:t>
            </w:r>
          </w:p>
        </w:tc>
      </w:tr>
      <w:tr w:rsidR="009D11A1" w:rsidRPr="007C701F" w14:paraId="108F9C50" w14:textId="77777777" w:rsidTr="00FF1E15">
        <w:tc>
          <w:tcPr>
            <w:tcW w:w="4811" w:type="dxa"/>
          </w:tcPr>
          <w:p w14:paraId="7A86D318" w14:textId="77777777" w:rsidR="009D11A1" w:rsidRPr="003300F3" w:rsidRDefault="009D11A1" w:rsidP="00FF1E15">
            <w:pPr>
              <w:spacing w:before="40" w:after="40"/>
              <w:rPr>
                <w:rFonts w:ascii="Arial" w:hAnsi="Arial" w:cs="Arial"/>
                <w:color w:val="00213E"/>
                <w:sz w:val="22"/>
                <w:szCs w:val="22"/>
              </w:rPr>
            </w:pPr>
            <w:r w:rsidRPr="003300F3">
              <w:rPr>
                <w:rFonts w:ascii="Arial" w:hAnsi="Arial" w:cs="Arial"/>
                <w:color w:val="00213E"/>
                <w:sz w:val="22"/>
                <w:szCs w:val="22"/>
              </w:rPr>
              <w:t>Provides/receives care</w:t>
            </w:r>
          </w:p>
        </w:tc>
        <w:tc>
          <w:tcPr>
            <w:tcW w:w="4823" w:type="dxa"/>
          </w:tcPr>
          <w:p w14:paraId="215D3A3B" w14:textId="77777777" w:rsidR="009D11A1" w:rsidRPr="003300F3" w:rsidRDefault="009D11A1" w:rsidP="00FF1E15">
            <w:pPr>
              <w:spacing w:before="40" w:after="40"/>
              <w:rPr>
                <w:rFonts w:ascii="Arial" w:hAnsi="Arial" w:cs="Arial"/>
                <w:color w:val="00213E"/>
                <w:sz w:val="22"/>
                <w:szCs w:val="22"/>
                <w:lang w:eastAsia="en-GB"/>
              </w:rPr>
            </w:pPr>
            <w:r w:rsidRPr="003300F3">
              <w:rPr>
                <w:rFonts w:ascii="Arial" w:hAnsi="Arial" w:cs="Arial"/>
                <w:color w:val="00213E"/>
                <w:sz w:val="22"/>
                <w:szCs w:val="22"/>
                <w:lang w:eastAsia="en-GB"/>
              </w:rPr>
              <w:t>58</w:t>
            </w:r>
          </w:p>
        </w:tc>
      </w:tr>
      <w:tr w:rsidR="009D11A1" w:rsidRPr="007C701F" w14:paraId="0139D29C" w14:textId="77777777" w:rsidTr="00FF1E15">
        <w:tc>
          <w:tcPr>
            <w:tcW w:w="4811" w:type="dxa"/>
          </w:tcPr>
          <w:p w14:paraId="706C6959" w14:textId="77777777" w:rsidR="009D11A1" w:rsidRPr="003300F3" w:rsidRDefault="009D11A1" w:rsidP="00FF1E15">
            <w:pPr>
              <w:spacing w:before="40" w:after="40"/>
              <w:rPr>
                <w:rFonts w:ascii="Arial" w:hAnsi="Arial" w:cs="Arial"/>
                <w:color w:val="00213E"/>
                <w:sz w:val="22"/>
                <w:szCs w:val="22"/>
              </w:rPr>
            </w:pPr>
            <w:r w:rsidRPr="003300F3">
              <w:rPr>
                <w:rFonts w:ascii="Arial" w:hAnsi="Arial" w:cs="Arial"/>
                <w:color w:val="00213E"/>
                <w:sz w:val="22"/>
                <w:szCs w:val="22"/>
              </w:rPr>
              <w:t>Repossession</w:t>
            </w:r>
          </w:p>
        </w:tc>
        <w:tc>
          <w:tcPr>
            <w:tcW w:w="4823" w:type="dxa"/>
          </w:tcPr>
          <w:p w14:paraId="0A1275B2" w14:textId="77777777" w:rsidR="009D11A1" w:rsidRPr="003300F3" w:rsidRDefault="009D11A1" w:rsidP="00FF1E15">
            <w:pPr>
              <w:spacing w:before="40" w:after="40"/>
              <w:rPr>
                <w:rFonts w:ascii="Arial" w:hAnsi="Arial" w:cs="Arial"/>
                <w:color w:val="00213E"/>
                <w:sz w:val="22"/>
                <w:szCs w:val="22"/>
                <w:lang w:eastAsia="en-GB"/>
              </w:rPr>
            </w:pPr>
            <w:r w:rsidRPr="003300F3">
              <w:rPr>
                <w:rFonts w:ascii="Arial" w:hAnsi="Arial" w:cs="Arial"/>
                <w:color w:val="00213E"/>
                <w:sz w:val="22"/>
                <w:szCs w:val="22"/>
                <w:lang w:eastAsia="en-GB"/>
              </w:rPr>
              <w:t>5</w:t>
            </w:r>
          </w:p>
        </w:tc>
      </w:tr>
      <w:tr w:rsidR="009D11A1" w:rsidRPr="007C701F" w14:paraId="550A0578" w14:textId="77777777" w:rsidTr="00FF1E15">
        <w:tc>
          <w:tcPr>
            <w:tcW w:w="4811" w:type="dxa"/>
          </w:tcPr>
          <w:p w14:paraId="22514CD7" w14:textId="77777777" w:rsidR="009D11A1" w:rsidRPr="003300F3" w:rsidRDefault="009D11A1" w:rsidP="00FF1E15">
            <w:pPr>
              <w:spacing w:before="40" w:after="40"/>
              <w:rPr>
                <w:rFonts w:ascii="Arial" w:hAnsi="Arial" w:cs="Arial"/>
                <w:color w:val="00213E"/>
                <w:sz w:val="22"/>
                <w:szCs w:val="22"/>
              </w:rPr>
            </w:pPr>
            <w:r w:rsidRPr="003300F3">
              <w:rPr>
                <w:rFonts w:ascii="Arial" w:hAnsi="Arial" w:cs="Arial"/>
                <w:color w:val="00213E"/>
                <w:sz w:val="22"/>
                <w:szCs w:val="22"/>
              </w:rPr>
              <w:t xml:space="preserve">Receiving empty home discount </w:t>
            </w:r>
            <w:r>
              <w:rPr>
                <w:rFonts w:ascii="Arial" w:hAnsi="Arial" w:cs="Arial"/>
                <w:color w:val="00213E"/>
                <w:sz w:val="22"/>
                <w:szCs w:val="22"/>
              </w:rPr>
              <w:t>(over 6months empty)</w:t>
            </w:r>
          </w:p>
        </w:tc>
        <w:tc>
          <w:tcPr>
            <w:tcW w:w="4823" w:type="dxa"/>
          </w:tcPr>
          <w:p w14:paraId="23FDA75B" w14:textId="77777777" w:rsidR="009D11A1" w:rsidRPr="003300F3" w:rsidRDefault="009D11A1" w:rsidP="00FF1E15">
            <w:pPr>
              <w:spacing w:before="40" w:after="40"/>
              <w:rPr>
                <w:rFonts w:ascii="Arial" w:hAnsi="Arial" w:cs="Arial"/>
                <w:color w:val="00213E"/>
                <w:sz w:val="22"/>
                <w:szCs w:val="22"/>
                <w:lang w:eastAsia="en-GB"/>
              </w:rPr>
            </w:pPr>
            <w:r w:rsidRPr="003300F3">
              <w:rPr>
                <w:rFonts w:ascii="Arial" w:hAnsi="Arial" w:cs="Arial"/>
                <w:color w:val="00213E"/>
                <w:sz w:val="22"/>
                <w:szCs w:val="22"/>
                <w:lang w:eastAsia="en-GB"/>
              </w:rPr>
              <w:t>1</w:t>
            </w:r>
            <w:r>
              <w:rPr>
                <w:rFonts w:ascii="Arial" w:hAnsi="Arial" w:cs="Arial"/>
                <w:color w:val="00213E"/>
                <w:sz w:val="22"/>
                <w:szCs w:val="22"/>
                <w:lang w:eastAsia="en-GB"/>
              </w:rPr>
              <w:t>14</w:t>
            </w:r>
          </w:p>
        </w:tc>
      </w:tr>
      <w:tr w:rsidR="009D11A1" w:rsidRPr="007C701F" w14:paraId="6DA52E01" w14:textId="77777777" w:rsidTr="00FF1E15">
        <w:tc>
          <w:tcPr>
            <w:tcW w:w="4811" w:type="dxa"/>
          </w:tcPr>
          <w:p w14:paraId="7C809FA6" w14:textId="77777777" w:rsidR="009D11A1" w:rsidRPr="003300F3" w:rsidRDefault="009D11A1" w:rsidP="00FF1E15">
            <w:pPr>
              <w:spacing w:before="40" w:after="40"/>
              <w:rPr>
                <w:rFonts w:ascii="Arial" w:hAnsi="Arial" w:cs="Arial"/>
                <w:color w:val="00213E"/>
              </w:rPr>
            </w:pPr>
            <w:r w:rsidRPr="003300F3">
              <w:rPr>
                <w:rFonts w:ascii="Arial" w:hAnsi="Arial" w:cs="Arial"/>
                <w:color w:val="00213E"/>
                <w:sz w:val="22"/>
                <w:szCs w:val="22"/>
              </w:rPr>
              <w:t>Other</w:t>
            </w:r>
          </w:p>
        </w:tc>
        <w:tc>
          <w:tcPr>
            <w:tcW w:w="4823" w:type="dxa"/>
          </w:tcPr>
          <w:p w14:paraId="6D799DBC" w14:textId="77777777" w:rsidR="009D11A1" w:rsidRPr="003300F3" w:rsidRDefault="009D11A1" w:rsidP="00FF1E15">
            <w:pPr>
              <w:spacing w:before="40" w:after="40"/>
              <w:rPr>
                <w:rFonts w:ascii="Arial" w:hAnsi="Arial" w:cs="Arial"/>
                <w:color w:val="00213E"/>
                <w:lang w:eastAsia="en-GB"/>
              </w:rPr>
            </w:pPr>
            <w:r w:rsidRPr="003300F3">
              <w:rPr>
                <w:rFonts w:ascii="Arial" w:hAnsi="Arial" w:cs="Arial"/>
                <w:color w:val="00213E"/>
                <w:sz w:val="22"/>
                <w:szCs w:val="22"/>
                <w:lang w:eastAsia="en-GB"/>
              </w:rPr>
              <w:t>11</w:t>
            </w:r>
          </w:p>
        </w:tc>
      </w:tr>
    </w:tbl>
    <w:p w14:paraId="7026FFB2" w14:textId="36CE2213" w:rsidR="00541FCB" w:rsidRPr="002D6BF6" w:rsidRDefault="00541FCB" w:rsidP="00541FCB">
      <w:pPr>
        <w:rPr>
          <w:rFonts w:eastAsia="Times New Roman" w:cs="Arial"/>
          <w:bCs/>
          <w:lang w:eastAsia="en-GB"/>
        </w:rPr>
      </w:pPr>
      <w:r>
        <w:rPr>
          <w:rFonts w:eastAsia="Times New Roman" w:cs="Arial"/>
          <w:bCs/>
          <w:lang w:eastAsia="en-GB"/>
        </w:rPr>
        <w:t xml:space="preserve">  </w:t>
      </w:r>
      <w:r>
        <w:rPr>
          <w:rFonts w:eastAsia="Times New Roman" w:cs="Arial"/>
          <w:bCs/>
          <w:lang w:eastAsia="en-GB"/>
        </w:rPr>
        <w:tab/>
      </w:r>
      <w:r>
        <w:rPr>
          <w:rFonts w:eastAsia="Times New Roman" w:cs="Arial"/>
          <w:bCs/>
          <w:lang w:eastAsia="en-GB"/>
        </w:rPr>
        <w:tab/>
      </w:r>
      <w:r>
        <w:rPr>
          <w:rFonts w:eastAsia="Times New Roman" w:cs="Arial"/>
          <w:bCs/>
          <w:lang w:eastAsia="en-GB"/>
        </w:rPr>
        <w:tab/>
      </w:r>
      <w:r>
        <w:rPr>
          <w:rFonts w:eastAsia="Times New Roman" w:cs="Arial"/>
          <w:bCs/>
          <w:lang w:eastAsia="en-GB"/>
        </w:rPr>
        <w:tab/>
      </w:r>
      <w:r>
        <w:rPr>
          <w:rFonts w:eastAsia="Times New Roman" w:cs="Arial"/>
          <w:bCs/>
          <w:lang w:eastAsia="en-GB"/>
        </w:rPr>
        <w:tab/>
      </w:r>
      <w:r>
        <w:rPr>
          <w:rFonts w:eastAsia="Times New Roman" w:cs="Arial"/>
          <w:bCs/>
          <w:lang w:eastAsia="en-GB"/>
        </w:rPr>
        <w:tab/>
      </w:r>
      <w:r>
        <w:rPr>
          <w:rFonts w:eastAsia="Times New Roman" w:cs="Arial"/>
          <w:bCs/>
          <w:lang w:eastAsia="en-GB"/>
        </w:rPr>
        <w:tab/>
      </w:r>
      <w:r w:rsidRPr="007C701F">
        <w:rPr>
          <w:rFonts w:cs="Arial"/>
          <w:b/>
          <w:bCs/>
          <w:i/>
          <w:iCs/>
          <w:color w:val="00213E"/>
          <w:szCs w:val="20"/>
          <w:lang w:eastAsia="en-GB"/>
        </w:rPr>
        <w:t xml:space="preserve">Table </w:t>
      </w:r>
      <w:r w:rsidR="00D50BF0">
        <w:rPr>
          <w:rFonts w:cs="Arial"/>
          <w:b/>
          <w:bCs/>
          <w:i/>
          <w:iCs/>
          <w:color w:val="00213E"/>
          <w:szCs w:val="20"/>
          <w:lang w:eastAsia="en-GB"/>
        </w:rPr>
        <w:t>7</w:t>
      </w:r>
      <w:r w:rsidRPr="007C701F">
        <w:rPr>
          <w:rFonts w:cs="Arial"/>
          <w:b/>
          <w:bCs/>
          <w:i/>
          <w:iCs/>
          <w:color w:val="00213E"/>
          <w:szCs w:val="20"/>
          <w:lang w:eastAsia="en-GB"/>
        </w:rPr>
        <w:t xml:space="preserve">: </w:t>
      </w:r>
      <w:r>
        <w:rPr>
          <w:rFonts w:cs="Arial"/>
          <w:b/>
          <w:bCs/>
          <w:i/>
          <w:iCs/>
          <w:color w:val="00213E"/>
          <w:szCs w:val="20"/>
          <w:lang w:eastAsia="en-GB"/>
        </w:rPr>
        <w:t>Unoccupied Exemption</w:t>
      </w:r>
      <w:r w:rsidRPr="007C701F">
        <w:rPr>
          <w:rFonts w:cs="Arial"/>
          <w:b/>
          <w:bCs/>
          <w:i/>
          <w:iCs/>
          <w:color w:val="00213E"/>
          <w:szCs w:val="20"/>
          <w:lang w:eastAsia="en-GB"/>
        </w:rPr>
        <w:t xml:space="preserve"> </w:t>
      </w:r>
      <w:r>
        <w:rPr>
          <w:rFonts w:cs="Arial"/>
          <w:b/>
          <w:bCs/>
          <w:i/>
          <w:iCs/>
          <w:color w:val="00213E"/>
          <w:szCs w:val="20"/>
          <w:lang w:eastAsia="en-GB"/>
        </w:rPr>
        <w:t>Description</w:t>
      </w:r>
    </w:p>
    <w:p w14:paraId="5A4F6908" w14:textId="77777777" w:rsidR="002D6BF6" w:rsidRDefault="002D6BF6" w:rsidP="00F37F9D">
      <w:pPr>
        <w:pStyle w:val="Heading2"/>
      </w:pPr>
    </w:p>
    <w:p w14:paraId="163D514C" w14:textId="5D8F3775" w:rsidR="002D6BF6" w:rsidRPr="00812C25" w:rsidRDefault="00541FCB" w:rsidP="00F37F9D">
      <w:pPr>
        <w:pStyle w:val="Heading2"/>
        <w:rPr>
          <w:rFonts w:eastAsia="Times New Roman"/>
          <w:bCs/>
          <w:color w:val="auto"/>
          <w:lang w:eastAsia="en-GB"/>
        </w:rPr>
      </w:pPr>
      <w:bookmarkStart w:id="17" w:name="_Toc173502523"/>
      <w:r w:rsidRPr="00812C25">
        <w:rPr>
          <w:color w:val="auto"/>
          <w:szCs w:val="20"/>
        </w:rPr>
        <w:t xml:space="preserve">3.3 </w:t>
      </w:r>
      <w:r w:rsidR="002D6BF6" w:rsidRPr="00812C25">
        <w:rPr>
          <w:rFonts w:eastAsia="Times New Roman"/>
          <w:color w:val="auto"/>
          <w:lang w:eastAsia="en-GB"/>
        </w:rPr>
        <w:t xml:space="preserve">Housing Need </w:t>
      </w:r>
      <w:r w:rsidR="002D6BF6" w:rsidRPr="00812C25">
        <w:rPr>
          <w:color w:val="auto"/>
        </w:rPr>
        <w:t>and</w:t>
      </w:r>
      <w:r w:rsidR="002D6BF6" w:rsidRPr="00812C25">
        <w:rPr>
          <w:rFonts w:eastAsia="Times New Roman"/>
          <w:color w:val="auto"/>
          <w:lang w:eastAsia="en-GB"/>
        </w:rPr>
        <w:t xml:space="preserve"> Demand</w:t>
      </w:r>
      <w:bookmarkEnd w:id="17"/>
      <w:r w:rsidR="002D6BF6" w:rsidRPr="00812C25">
        <w:rPr>
          <w:rFonts w:eastAsia="Times New Roman"/>
          <w:color w:val="auto"/>
          <w:lang w:eastAsia="en-GB"/>
        </w:rPr>
        <w:t xml:space="preserve"> </w:t>
      </w:r>
    </w:p>
    <w:p w14:paraId="188191D6" w14:textId="77777777" w:rsidR="002D6BF6" w:rsidRPr="002D6BF6" w:rsidRDefault="002D6BF6" w:rsidP="002D6BF6">
      <w:pPr>
        <w:rPr>
          <w:rFonts w:ascii="Arial" w:hAnsi="Arial" w:cs="Arial"/>
          <w:szCs w:val="20"/>
        </w:rPr>
      </w:pPr>
      <w:r w:rsidRPr="002D6BF6">
        <w:rPr>
          <w:rFonts w:ascii="Arial" w:hAnsi="Arial" w:cs="Arial"/>
          <w:szCs w:val="20"/>
        </w:rPr>
        <w:t>Empty homes activity contributes to increasing housing supply to meet the demand for affordable and market housing in West Dunbartonshire.  Bringing empty homes back to use can also support West Dunbartonshire to meet its statutory duty to the prevent homelessness wherever possible and to mitigate the impact of homelessness where it cannot be prevented and increase provision of specialist housing units across categories such as wheelchair, amenity and sheltered.</w:t>
      </w:r>
    </w:p>
    <w:p w14:paraId="4F0088E0" w14:textId="4904BEC7" w:rsidR="002D6BF6" w:rsidRDefault="002D6BF6" w:rsidP="002D6BF6">
      <w:pPr>
        <w:rPr>
          <w:rFonts w:ascii="Arial" w:hAnsi="Arial" w:cs="Arial"/>
          <w:szCs w:val="20"/>
        </w:rPr>
      </w:pPr>
      <w:r w:rsidRPr="002D6BF6">
        <w:rPr>
          <w:rFonts w:ascii="Arial" w:hAnsi="Arial" w:cs="Arial"/>
          <w:szCs w:val="20"/>
        </w:rPr>
        <w:t>West Dunbartonshire Local Housing Strategy (2022-2027) forecasts the housing estimates for market and affordable housing, for the period 2012-2029. On average West Dunbartonshire needs</w:t>
      </w:r>
      <w:r w:rsidR="001B1138">
        <w:rPr>
          <w:rFonts w:ascii="Arial" w:hAnsi="Arial" w:cs="Arial"/>
          <w:szCs w:val="20"/>
        </w:rPr>
        <w:t xml:space="preserve"> a minimum of</w:t>
      </w:r>
      <w:r w:rsidRPr="002D6BF6">
        <w:rPr>
          <w:rFonts w:ascii="Arial" w:hAnsi="Arial" w:cs="Arial"/>
          <w:szCs w:val="20"/>
        </w:rPr>
        <w:t xml:space="preserve"> 80 new social homes per annum and 150 private homes per annum.  Returning empty homes to use can help to relieve some of the housing pressures within the Council area. This is important when we consider that West Dunbartonshire declared a housing emergency in </w:t>
      </w:r>
      <w:r w:rsidR="00CF4CC9">
        <w:rPr>
          <w:rFonts w:ascii="Arial" w:hAnsi="Arial" w:cs="Arial"/>
          <w:szCs w:val="20"/>
        </w:rPr>
        <w:t xml:space="preserve">May </w:t>
      </w:r>
      <w:r w:rsidRPr="002D6BF6">
        <w:rPr>
          <w:rFonts w:ascii="Arial" w:hAnsi="Arial" w:cs="Arial"/>
          <w:szCs w:val="20"/>
        </w:rPr>
        <w:t>2024.</w:t>
      </w:r>
    </w:p>
    <w:p w14:paraId="7FBB7DE0" w14:textId="5F5EA4B5" w:rsidR="002D6BF6" w:rsidRPr="00812C25" w:rsidRDefault="002D6BF6" w:rsidP="00F37F9D">
      <w:pPr>
        <w:pStyle w:val="Heading2"/>
        <w:rPr>
          <w:color w:val="auto"/>
        </w:rPr>
      </w:pPr>
      <w:bookmarkStart w:id="18" w:name="_Toc173502524"/>
      <w:r w:rsidRPr="00812C25">
        <w:rPr>
          <w:color w:val="auto"/>
        </w:rPr>
        <w:lastRenderedPageBreak/>
        <w:t>3.4 Homelessness</w:t>
      </w:r>
      <w:bookmarkEnd w:id="18"/>
      <w:r w:rsidRPr="00812C25">
        <w:rPr>
          <w:color w:val="auto"/>
        </w:rPr>
        <w:t xml:space="preserve"> </w:t>
      </w:r>
    </w:p>
    <w:p w14:paraId="56D8E752" w14:textId="77777777" w:rsidR="002D6BF6" w:rsidRPr="002D6BF6" w:rsidRDefault="002D6BF6" w:rsidP="002D6BF6">
      <w:pPr>
        <w:rPr>
          <w:rFonts w:ascii="Arial" w:hAnsi="Arial" w:cs="Arial"/>
          <w:szCs w:val="20"/>
        </w:rPr>
      </w:pPr>
      <w:r w:rsidRPr="002D6BF6">
        <w:rPr>
          <w:rFonts w:ascii="Arial" w:hAnsi="Arial" w:cs="Arial"/>
          <w:szCs w:val="20"/>
        </w:rPr>
        <w:t xml:space="preserve">Tackling homelessness has been a focus of Scottish Government policy and the legal and regulatory framework which has been put in place means that Scotland has some of the strongest rights in the world for anyone experiencing homelessness. </w:t>
      </w:r>
    </w:p>
    <w:p w14:paraId="2F0B2D63" w14:textId="77777777" w:rsidR="002D6BF6" w:rsidRPr="002D6BF6" w:rsidRDefault="002D6BF6" w:rsidP="002D6BF6">
      <w:pPr>
        <w:rPr>
          <w:rFonts w:ascii="Arial" w:hAnsi="Arial" w:cs="Arial"/>
          <w:szCs w:val="20"/>
        </w:rPr>
      </w:pPr>
    </w:p>
    <w:p w14:paraId="111A102A" w14:textId="3D1331CE" w:rsidR="002D6BF6" w:rsidRPr="002D6BF6" w:rsidRDefault="002D6BF6" w:rsidP="002D6BF6">
      <w:pPr>
        <w:rPr>
          <w:rFonts w:ascii="Arial" w:hAnsi="Arial" w:cs="Arial"/>
          <w:szCs w:val="20"/>
        </w:rPr>
      </w:pPr>
      <w:r w:rsidRPr="002D6BF6">
        <w:rPr>
          <w:rFonts w:ascii="Arial" w:hAnsi="Arial" w:cs="Arial"/>
          <w:szCs w:val="20"/>
        </w:rPr>
        <w:t xml:space="preserve">Local authorities have a statutory duty: </w:t>
      </w:r>
    </w:p>
    <w:p w14:paraId="2FEAD81A" w14:textId="264D4B82" w:rsidR="002D6BF6" w:rsidRPr="002D6BF6" w:rsidRDefault="002D6BF6" w:rsidP="002D6BF6">
      <w:pPr>
        <w:pStyle w:val="ListParagraph"/>
        <w:numPr>
          <w:ilvl w:val="0"/>
          <w:numId w:val="8"/>
        </w:numPr>
        <w:ind w:left="1077"/>
        <w:rPr>
          <w:rFonts w:ascii="Arial" w:hAnsi="Arial" w:cs="Arial"/>
          <w:szCs w:val="20"/>
        </w:rPr>
      </w:pPr>
      <w:r w:rsidRPr="002D6BF6">
        <w:rPr>
          <w:rFonts w:ascii="Arial" w:hAnsi="Arial" w:cs="Arial"/>
          <w:szCs w:val="20"/>
        </w:rPr>
        <w:t xml:space="preserve">to provide advice and information about the prevention of homelessness </w:t>
      </w:r>
    </w:p>
    <w:p w14:paraId="5F7123CD" w14:textId="2D3C5296" w:rsidR="002D6BF6" w:rsidRPr="002D6BF6" w:rsidRDefault="002D6BF6" w:rsidP="002D6BF6">
      <w:pPr>
        <w:pStyle w:val="ListParagraph"/>
        <w:numPr>
          <w:ilvl w:val="0"/>
          <w:numId w:val="8"/>
        </w:numPr>
        <w:ind w:left="1077"/>
        <w:rPr>
          <w:rFonts w:ascii="Arial" w:hAnsi="Arial" w:cs="Arial"/>
          <w:szCs w:val="20"/>
        </w:rPr>
      </w:pPr>
      <w:r w:rsidRPr="002D6BF6">
        <w:rPr>
          <w:rFonts w:ascii="Arial" w:hAnsi="Arial" w:cs="Arial"/>
          <w:szCs w:val="20"/>
        </w:rPr>
        <w:t xml:space="preserve">to carry out a robust homelessness assessment within 28 days </w:t>
      </w:r>
    </w:p>
    <w:p w14:paraId="12775ED2" w14:textId="4D66AAE4" w:rsidR="002D6BF6" w:rsidRPr="002D6BF6" w:rsidRDefault="002D6BF6" w:rsidP="002D6BF6">
      <w:pPr>
        <w:pStyle w:val="ListParagraph"/>
        <w:numPr>
          <w:ilvl w:val="0"/>
          <w:numId w:val="8"/>
        </w:numPr>
        <w:ind w:left="1077"/>
        <w:rPr>
          <w:rFonts w:ascii="Arial" w:hAnsi="Arial" w:cs="Arial"/>
          <w:szCs w:val="20"/>
        </w:rPr>
      </w:pPr>
      <w:r w:rsidRPr="002D6BF6">
        <w:rPr>
          <w:rFonts w:ascii="Arial" w:hAnsi="Arial" w:cs="Arial"/>
          <w:szCs w:val="20"/>
        </w:rPr>
        <w:t xml:space="preserve">for the provision of suitable temporary accommodation for those who require it </w:t>
      </w:r>
    </w:p>
    <w:p w14:paraId="087D4E9F" w14:textId="4B0F0ED3" w:rsidR="002D6BF6" w:rsidRPr="002D6BF6" w:rsidRDefault="002D6BF6" w:rsidP="002D6BF6">
      <w:pPr>
        <w:pStyle w:val="ListParagraph"/>
        <w:numPr>
          <w:ilvl w:val="0"/>
          <w:numId w:val="8"/>
        </w:numPr>
        <w:ind w:left="1077"/>
        <w:rPr>
          <w:rFonts w:ascii="Arial" w:hAnsi="Arial" w:cs="Arial"/>
          <w:szCs w:val="20"/>
        </w:rPr>
      </w:pPr>
      <w:r w:rsidRPr="002D6BF6">
        <w:rPr>
          <w:rFonts w:ascii="Arial" w:hAnsi="Arial" w:cs="Arial"/>
          <w:szCs w:val="20"/>
        </w:rPr>
        <w:t xml:space="preserve">to secure the provision of permanent accommodation when assessed as homeless </w:t>
      </w:r>
    </w:p>
    <w:p w14:paraId="4346145B" w14:textId="32D662D4" w:rsidR="002D6BF6" w:rsidRPr="002D6BF6" w:rsidRDefault="002D6BF6" w:rsidP="002D6BF6">
      <w:pPr>
        <w:pStyle w:val="ListParagraph"/>
        <w:numPr>
          <w:ilvl w:val="0"/>
          <w:numId w:val="8"/>
        </w:numPr>
        <w:ind w:left="1077"/>
        <w:rPr>
          <w:rFonts w:ascii="Arial" w:hAnsi="Arial" w:cs="Arial"/>
          <w:szCs w:val="20"/>
        </w:rPr>
      </w:pPr>
      <w:r w:rsidRPr="002D6BF6">
        <w:rPr>
          <w:rFonts w:ascii="Arial" w:hAnsi="Arial" w:cs="Arial"/>
          <w:szCs w:val="20"/>
        </w:rPr>
        <w:t>to assess support needs for those found to be “homeless or threatened with homelessness unintentionally” and who we have reason to believe requires a support assessment.</w:t>
      </w:r>
    </w:p>
    <w:p w14:paraId="5EA69637" w14:textId="7A5F24C7" w:rsidR="002D6BF6" w:rsidRPr="002D6BF6" w:rsidRDefault="002D6BF6" w:rsidP="002D6BF6">
      <w:pPr>
        <w:rPr>
          <w:rFonts w:ascii="Arial" w:hAnsi="Arial" w:cs="Arial"/>
          <w:szCs w:val="20"/>
        </w:rPr>
      </w:pPr>
      <w:r w:rsidRPr="002D6BF6">
        <w:rPr>
          <w:rFonts w:ascii="Arial" w:hAnsi="Arial" w:cs="Arial"/>
          <w:szCs w:val="20"/>
        </w:rPr>
        <w:t xml:space="preserve">West Dunbartonshire declared a housing emergency in </w:t>
      </w:r>
      <w:r w:rsidR="00CF4CC9">
        <w:rPr>
          <w:rFonts w:ascii="Arial" w:hAnsi="Arial" w:cs="Arial"/>
          <w:szCs w:val="20"/>
        </w:rPr>
        <w:t xml:space="preserve">May </w:t>
      </w:r>
      <w:r w:rsidRPr="002D6BF6">
        <w:rPr>
          <w:rFonts w:ascii="Arial" w:hAnsi="Arial" w:cs="Arial"/>
          <w:szCs w:val="20"/>
        </w:rPr>
        <w:t>2024 due to the demand on its housing services and the increasing use of temporary accommodation resulting in breaches of the unsuitable accommodation order.</w:t>
      </w:r>
    </w:p>
    <w:p w14:paraId="2868CFE2" w14:textId="6EF0CCD8" w:rsidR="00541FCB" w:rsidRDefault="002D6BF6" w:rsidP="002D6BF6">
      <w:pPr>
        <w:rPr>
          <w:rFonts w:ascii="Arial" w:hAnsi="Arial" w:cs="Arial"/>
          <w:szCs w:val="20"/>
        </w:rPr>
      </w:pPr>
      <w:r w:rsidRPr="002D6BF6">
        <w:rPr>
          <w:rFonts w:ascii="Arial" w:hAnsi="Arial" w:cs="Arial"/>
          <w:szCs w:val="20"/>
        </w:rPr>
        <w:t xml:space="preserve">Table </w:t>
      </w:r>
      <w:r w:rsidR="00D50BF0">
        <w:rPr>
          <w:rFonts w:ascii="Arial" w:hAnsi="Arial" w:cs="Arial"/>
          <w:szCs w:val="20"/>
        </w:rPr>
        <w:t>8</w:t>
      </w:r>
      <w:r w:rsidRPr="002D6BF6">
        <w:rPr>
          <w:rFonts w:ascii="Arial" w:hAnsi="Arial" w:cs="Arial"/>
          <w:szCs w:val="20"/>
        </w:rPr>
        <w:t xml:space="preserve"> provides a summary of the homeless applications received by West Dunbartonshire and Scotland as a whole.</w:t>
      </w:r>
    </w:p>
    <w:tbl>
      <w:tblPr>
        <w:tblW w:w="9634" w:type="dxa"/>
        <w:tblLook w:val="04A0" w:firstRow="1" w:lastRow="0" w:firstColumn="1" w:lastColumn="0" w:noHBand="0" w:noVBand="1"/>
      </w:tblPr>
      <w:tblGrid>
        <w:gridCol w:w="2689"/>
        <w:gridCol w:w="1134"/>
        <w:gridCol w:w="1277"/>
        <w:gridCol w:w="1132"/>
        <w:gridCol w:w="1134"/>
        <w:gridCol w:w="1134"/>
        <w:gridCol w:w="1134"/>
      </w:tblGrid>
      <w:tr w:rsidR="002D6BF6" w:rsidRPr="002D6BF6" w14:paraId="61E4EE50" w14:textId="77777777" w:rsidTr="002D6BF6">
        <w:trPr>
          <w:trHeight w:val="31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AF4F1" w14:textId="77777777" w:rsidR="002D6BF6" w:rsidRPr="002D6BF6" w:rsidRDefault="002D6BF6" w:rsidP="002D6BF6">
            <w:pPr>
              <w:spacing w:after="0" w:line="240" w:lineRule="auto"/>
              <w:rPr>
                <w:rFonts w:ascii="Arial" w:eastAsia="Times New Roman" w:hAnsi="Arial" w:cs="Arial"/>
                <w:color w:val="000000"/>
                <w:kern w:val="0"/>
                <w:sz w:val="24"/>
                <w:szCs w:val="24"/>
                <w:lang w:eastAsia="en-GB"/>
                <w14:ligatures w14:val="none"/>
              </w:rPr>
            </w:pPr>
            <w:r w:rsidRPr="002D6BF6">
              <w:rPr>
                <w:rFonts w:ascii="Arial" w:eastAsia="Times New Roman" w:hAnsi="Arial" w:cs="Arial"/>
                <w:color w:val="000000"/>
                <w:kern w:val="0"/>
                <w:sz w:val="24"/>
                <w:szCs w:val="24"/>
                <w:lang w:eastAsia="en-GB"/>
                <w14:ligatures w14:val="none"/>
              </w:rPr>
              <w:t>Applications</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56F3B730"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2018-19</w:t>
            </w:r>
          </w:p>
        </w:tc>
        <w:tc>
          <w:tcPr>
            <w:tcW w:w="1277" w:type="dxa"/>
            <w:tcBorders>
              <w:top w:val="single" w:sz="4" w:space="0" w:color="auto"/>
              <w:left w:val="nil"/>
              <w:bottom w:val="single" w:sz="4" w:space="0" w:color="auto"/>
              <w:right w:val="single" w:sz="4" w:space="0" w:color="auto"/>
            </w:tcBorders>
            <w:shd w:val="clear" w:color="000000" w:fill="12436D"/>
            <w:vAlign w:val="center"/>
            <w:hideMark/>
          </w:tcPr>
          <w:p w14:paraId="5EC78D05"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2019-20</w:t>
            </w:r>
          </w:p>
        </w:tc>
        <w:tc>
          <w:tcPr>
            <w:tcW w:w="1132" w:type="dxa"/>
            <w:tcBorders>
              <w:top w:val="single" w:sz="4" w:space="0" w:color="auto"/>
              <w:left w:val="nil"/>
              <w:bottom w:val="single" w:sz="4" w:space="0" w:color="auto"/>
              <w:right w:val="single" w:sz="4" w:space="0" w:color="auto"/>
            </w:tcBorders>
            <w:shd w:val="clear" w:color="000000" w:fill="12436D"/>
            <w:vAlign w:val="center"/>
            <w:hideMark/>
          </w:tcPr>
          <w:p w14:paraId="2879D7D4"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2020-21</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65599FC7"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2021-22</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3A53853D"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2022-23</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312B36E0"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2023-24</w:t>
            </w:r>
          </w:p>
        </w:tc>
      </w:tr>
      <w:tr w:rsidR="002D6BF6" w:rsidRPr="002D6BF6" w14:paraId="71B4B697" w14:textId="77777777" w:rsidTr="002D6BF6">
        <w:trPr>
          <w:trHeight w:val="31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6976315" w14:textId="77777777" w:rsidR="002D6BF6" w:rsidRPr="002D6BF6" w:rsidRDefault="002D6BF6" w:rsidP="002D6BF6">
            <w:pPr>
              <w:spacing w:after="0" w:line="240" w:lineRule="auto"/>
              <w:rPr>
                <w:rFonts w:ascii="Arial" w:eastAsia="Times New Roman" w:hAnsi="Arial" w:cs="Arial"/>
                <w:color w:val="000000"/>
                <w:kern w:val="0"/>
                <w:sz w:val="24"/>
                <w:szCs w:val="24"/>
                <w:lang w:eastAsia="en-GB"/>
                <w14:ligatures w14:val="none"/>
              </w:rPr>
            </w:pPr>
            <w:r w:rsidRPr="002D6BF6">
              <w:rPr>
                <w:rFonts w:ascii="Arial" w:eastAsia="Times New Roman" w:hAnsi="Arial" w:cs="Arial"/>
                <w:color w:val="000000"/>
                <w:kern w:val="0"/>
                <w:sz w:val="24"/>
                <w:szCs w:val="24"/>
                <w:lang w:eastAsia="en-GB"/>
                <w14:ligatures w14:val="none"/>
              </w:rPr>
              <w:t>West Dunbartonshire</w:t>
            </w:r>
          </w:p>
        </w:tc>
        <w:tc>
          <w:tcPr>
            <w:tcW w:w="1134" w:type="dxa"/>
            <w:tcBorders>
              <w:top w:val="nil"/>
              <w:left w:val="nil"/>
              <w:bottom w:val="single" w:sz="4" w:space="0" w:color="auto"/>
              <w:right w:val="single" w:sz="4" w:space="0" w:color="auto"/>
            </w:tcBorders>
            <w:shd w:val="clear" w:color="auto" w:fill="auto"/>
            <w:noWrap/>
            <w:vAlign w:val="center"/>
            <w:hideMark/>
          </w:tcPr>
          <w:p w14:paraId="18C0E550"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1037</w:t>
            </w:r>
          </w:p>
        </w:tc>
        <w:tc>
          <w:tcPr>
            <w:tcW w:w="1277" w:type="dxa"/>
            <w:tcBorders>
              <w:top w:val="nil"/>
              <w:left w:val="nil"/>
              <w:bottom w:val="single" w:sz="4" w:space="0" w:color="auto"/>
              <w:right w:val="single" w:sz="4" w:space="0" w:color="auto"/>
            </w:tcBorders>
            <w:shd w:val="clear" w:color="auto" w:fill="auto"/>
            <w:noWrap/>
            <w:vAlign w:val="center"/>
            <w:hideMark/>
          </w:tcPr>
          <w:p w14:paraId="3B29E8E2"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1022</w:t>
            </w:r>
          </w:p>
        </w:tc>
        <w:tc>
          <w:tcPr>
            <w:tcW w:w="1132" w:type="dxa"/>
            <w:tcBorders>
              <w:top w:val="nil"/>
              <w:left w:val="nil"/>
              <w:bottom w:val="single" w:sz="4" w:space="0" w:color="auto"/>
              <w:right w:val="single" w:sz="4" w:space="0" w:color="auto"/>
            </w:tcBorders>
            <w:shd w:val="clear" w:color="auto" w:fill="auto"/>
            <w:noWrap/>
            <w:vAlign w:val="center"/>
            <w:hideMark/>
          </w:tcPr>
          <w:p w14:paraId="51D7F021"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1053</w:t>
            </w:r>
          </w:p>
        </w:tc>
        <w:tc>
          <w:tcPr>
            <w:tcW w:w="1134" w:type="dxa"/>
            <w:tcBorders>
              <w:top w:val="nil"/>
              <w:left w:val="nil"/>
              <w:bottom w:val="single" w:sz="4" w:space="0" w:color="auto"/>
              <w:right w:val="single" w:sz="4" w:space="0" w:color="auto"/>
            </w:tcBorders>
            <w:shd w:val="clear" w:color="auto" w:fill="auto"/>
            <w:noWrap/>
            <w:vAlign w:val="center"/>
            <w:hideMark/>
          </w:tcPr>
          <w:p w14:paraId="64240D82"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1205</w:t>
            </w:r>
          </w:p>
        </w:tc>
        <w:tc>
          <w:tcPr>
            <w:tcW w:w="1134" w:type="dxa"/>
            <w:tcBorders>
              <w:top w:val="nil"/>
              <w:left w:val="nil"/>
              <w:bottom w:val="single" w:sz="4" w:space="0" w:color="auto"/>
              <w:right w:val="single" w:sz="4" w:space="0" w:color="auto"/>
            </w:tcBorders>
            <w:shd w:val="clear" w:color="auto" w:fill="auto"/>
            <w:noWrap/>
            <w:vAlign w:val="center"/>
            <w:hideMark/>
          </w:tcPr>
          <w:p w14:paraId="5627272A"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1217</w:t>
            </w:r>
          </w:p>
        </w:tc>
        <w:tc>
          <w:tcPr>
            <w:tcW w:w="1134" w:type="dxa"/>
            <w:tcBorders>
              <w:top w:val="nil"/>
              <w:left w:val="nil"/>
              <w:bottom w:val="single" w:sz="4" w:space="0" w:color="auto"/>
              <w:right w:val="single" w:sz="4" w:space="0" w:color="auto"/>
            </w:tcBorders>
            <w:shd w:val="clear" w:color="auto" w:fill="auto"/>
            <w:noWrap/>
            <w:vAlign w:val="center"/>
            <w:hideMark/>
          </w:tcPr>
          <w:p w14:paraId="37166886"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1354F5">
              <w:rPr>
                <w:rFonts w:ascii="Arial" w:eastAsia="Times New Roman" w:hAnsi="Arial" w:cs="Arial"/>
                <w:color w:val="000000"/>
                <w:kern w:val="0"/>
                <w:lang w:eastAsia="en-GB"/>
                <w14:ligatures w14:val="none"/>
              </w:rPr>
              <w:t>1095</w:t>
            </w:r>
          </w:p>
        </w:tc>
      </w:tr>
      <w:tr w:rsidR="002D6BF6" w:rsidRPr="002D6BF6" w14:paraId="10ACBC4D" w14:textId="77777777" w:rsidTr="002D6BF6">
        <w:trPr>
          <w:trHeight w:val="31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CCDBDDC" w14:textId="77777777" w:rsidR="002D6BF6" w:rsidRPr="002D6BF6" w:rsidRDefault="002D6BF6" w:rsidP="002D6BF6">
            <w:pPr>
              <w:spacing w:after="0" w:line="240" w:lineRule="auto"/>
              <w:rPr>
                <w:rFonts w:ascii="Arial" w:eastAsia="Times New Roman" w:hAnsi="Arial" w:cs="Arial"/>
                <w:color w:val="000000"/>
                <w:kern w:val="0"/>
                <w:sz w:val="24"/>
                <w:szCs w:val="24"/>
                <w:lang w:eastAsia="en-GB"/>
                <w14:ligatures w14:val="none"/>
              </w:rPr>
            </w:pPr>
            <w:r w:rsidRPr="002D6BF6">
              <w:rPr>
                <w:rFonts w:ascii="Arial" w:eastAsia="Times New Roman" w:hAnsi="Arial" w:cs="Arial"/>
                <w:color w:val="000000"/>
                <w:kern w:val="0"/>
                <w:sz w:val="24"/>
                <w:szCs w:val="24"/>
                <w:lang w:eastAsia="en-GB"/>
                <w14:ligatures w14:val="none"/>
              </w:rPr>
              <w:t>Scotland</w:t>
            </w:r>
          </w:p>
        </w:tc>
        <w:tc>
          <w:tcPr>
            <w:tcW w:w="1134" w:type="dxa"/>
            <w:tcBorders>
              <w:top w:val="nil"/>
              <w:left w:val="nil"/>
              <w:bottom w:val="single" w:sz="4" w:space="0" w:color="auto"/>
              <w:right w:val="single" w:sz="4" w:space="0" w:color="auto"/>
            </w:tcBorders>
            <w:shd w:val="clear" w:color="000000" w:fill="FFFFFF"/>
            <w:noWrap/>
            <w:vAlign w:val="center"/>
            <w:hideMark/>
          </w:tcPr>
          <w:p w14:paraId="3BF97644"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36,778</w:t>
            </w:r>
          </w:p>
        </w:tc>
        <w:tc>
          <w:tcPr>
            <w:tcW w:w="1277" w:type="dxa"/>
            <w:tcBorders>
              <w:top w:val="nil"/>
              <w:left w:val="nil"/>
              <w:bottom w:val="single" w:sz="4" w:space="0" w:color="auto"/>
              <w:right w:val="single" w:sz="4" w:space="0" w:color="auto"/>
            </w:tcBorders>
            <w:shd w:val="clear" w:color="000000" w:fill="FFFFFF"/>
            <w:noWrap/>
            <w:vAlign w:val="center"/>
            <w:hideMark/>
          </w:tcPr>
          <w:p w14:paraId="6C3AE445"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37,053</w:t>
            </w:r>
          </w:p>
        </w:tc>
        <w:tc>
          <w:tcPr>
            <w:tcW w:w="1132" w:type="dxa"/>
            <w:tcBorders>
              <w:top w:val="nil"/>
              <w:left w:val="nil"/>
              <w:bottom w:val="single" w:sz="4" w:space="0" w:color="auto"/>
              <w:right w:val="single" w:sz="4" w:space="0" w:color="auto"/>
            </w:tcBorders>
            <w:shd w:val="clear" w:color="000000" w:fill="FFFFFF"/>
            <w:noWrap/>
            <w:vAlign w:val="center"/>
            <w:hideMark/>
          </w:tcPr>
          <w:p w14:paraId="2A54158B"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34,345</w:t>
            </w:r>
          </w:p>
        </w:tc>
        <w:tc>
          <w:tcPr>
            <w:tcW w:w="1134" w:type="dxa"/>
            <w:tcBorders>
              <w:top w:val="nil"/>
              <w:left w:val="nil"/>
              <w:bottom w:val="single" w:sz="4" w:space="0" w:color="auto"/>
              <w:right w:val="single" w:sz="4" w:space="0" w:color="auto"/>
            </w:tcBorders>
            <w:shd w:val="clear" w:color="000000" w:fill="FFFFFF"/>
            <w:noWrap/>
            <w:vAlign w:val="center"/>
            <w:hideMark/>
          </w:tcPr>
          <w:p w14:paraId="76CB2D51"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35,759</w:t>
            </w:r>
          </w:p>
        </w:tc>
        <w:tc>
          <w:tcPr>
            <w:tcW w:w="1134" w:type="dxa"/>
            <w:tcBorders>
              <w:top w:val="nil"/>
              <w:left w:val="nil"/>
              <w:bottom w:val="single" w:sz="4" w:space="0" w:color="auto"/>
              <w:right w:val="single" w:sz="4" w:space="0" w:color="auto"/>
            </w:tcBorders>
            <w:shd w:val="clear" w:color="000000" w:fill="FFFFFF"/>
            <w:noWrap/>
            <w:vAlign w:val="center"/>
            <w:hideMark/>
          </w:tcPr>
          <w:p w14:paraId="6B9662A0" w14:textId="77777777" w:rsidR="002D6BF6" w:rsidRPr="00CF4CC9" w:rsidRDefault="002D6BF6"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39,006</w:t>
            </w:r>
          </w:p>
        </w:tc>
        <w:tc>
          <w:tcPr>
            <w:tcW w:w="1134" w:type="dxa"/>
            <w:tcBorders>
              <w:top w:val="nil"/>
              <w:left w:val="nil"/>
              <w:bottom w:val="single" w:sz="4" w:space="0" w:color="auto"/>
              <w:right w:val="single" w:sz="4" w:space="0" w:color="auto"/>
            </w:tcBorders>
            <w:shd w:val="clear" w:color="auto" w:fill="auto"/>
            <w:noWrap/>
            <w:vAlign w:val="bottom"/>
            <w:hideMark/>
          </w:tcPr>
          <w:p w14:paraId="03528B0A" w14:textId="1ABACE13" w:rsidR="002D6BF6" w:rsidRPr="00CF4CC9" w:rsidRDefault="00CF4CC9" w:rsidP="002C1ADF">
            <w:pPr>
              <w:spacing w:after="0" w:line="240" w:lineRule="auto"/>
              <w:jc w:val="center"/>
              <w:rPr>
                <w:rFonts w:ascii="Arial" w:eastAsia="Times New Roman" w:hAnsi="Arial" w:cs="Arial"/>
                <w:color w:val="000000"/>
                <w:kern w:val="0"/>
                <w:lang w:eastAsia="en-GB"/>
                <w14:ligatures w14:val="none"/>
              </w:rPr>
            </w:pPr>
            <w:r w:rsidRPr="00CF4CC9">
              <w:rPr>
                <w:rFonts w:ascii="Arial" w:eastAsia="Times New Roman" w:hAnsi="Arial" w:cs="Arial"/>
                <w:color w:val="000000"/>
                <w:kern w:val="0"/>
                <w:lang w:eastAsia="en-GB"/>
                <w14:ligatures w14:val="none"/>
              </w:rPr>
              <w:t>40,685</w:t>
            </w:r>
          </w:p>
        </w:tc>
      </w:tr>
    </w:tbl>
    <w:p w14:paraId="38B2223C" w14:textId="02A33714" w:rsidR="002D6BF6" w:rsidRDefault="00D50BF0" w:rsidP="002D6BF6">
      <w:pPr>
        <w:rPr>
          <w:rFonts w:ascii="Arial" w:hAnsi="Arial" w:cs="Arial"/>
          <w:szCs w:val="20"/>
        </w:rPr>
      </w:pPr>
      <w:r>
        <w:rPr>
          <w:rFonts w:cs="Arial"/>
          <w:b/>
          <w:bCs/>
          <w:i/>
          <w:iCs/>
          <w:color w:val="00213E"/>
          <w:szCs w:val="20"/>
          <w:lang w:eastAsia="en-GB"/>
        </w:rPr>
        <w:t xml:space="preserve">                                          </w:t>
      </w:r>
      <w:r>
        <w:rPr>
          <w:rFonts w:cs="Arial"/>
          <w:b/>
          <w:bCs/>
          <w:i/>
          <w:iCs/>
          <w:color w:val="00213E"/>
          <w:szCs w:val="20"/>
          <w:lang w:eastAsia="en-GB"/>
        </w:rPr>
        <w:tab/>
        <w:t xml:space="preserve">                                                                                            </w:t>
      </w:r>
      <w:r w:rsidRPr="007C701F">
        <w:rPr>
          <w:rFonts w:cs="Arial"/>
          <w:b/>
          <w:bCs/>
          <w:i/>
          <w:iCs/>
          <w:color w:val="00213E"/>
          <w:szCs w:val="20"/>
          <w:lang w:eastAsia="en-GB"/>
        </w:rPr>
        <w:t xml:space="preserve">Table </w:t>
      </w:r>
      <w:r>
        <w:rPr>
          <w:rFonts w:cs="Arial"/>
          <w:b/>
          <w:bCs/>
          <w:i/>
          <w:iCs/>
          <w:color w:val="00213E"/>
          <w:szCs w:val="20"/>
          <w:lang w:eastAsia="en-GB"/>
        </w:rPr>
        <w:t>8</w:t>
      </w:r>
      <w:r w:rsidRPr="007C701F">
        <w:rPr>
          <w:rFonts w:cs="Arial"/>
          <w:b/>
          <w:bCs/>
          <w:i/>
          <w:iCs/>
          <w:color w:val="00213E"/>
          <w:szCs w:val="20"/>
          <w:lang w:eastAsia="en-GB"/>
        </w:rPr>
        <w:t xml:space="preserve">: </w:t>
      </w:r>
      <w:r>
        <w:rPr>
          <w:rFonts w:cs="Arial"/>
          <w:b/>
          <w:bCs/>
          <w:i/>
          <w:iCs/>
          <w:color w:val="00213E"/>
          <w:szCs w:val="20"/>
          <w:lang w:eastAsia="en-GB"/>
        </w:rPr>
        <w:t>Homeless Applications</w:t>
      </w:r>
    </w:p>
    <w:p w14:paraId="3FDEE994" w14:textId="77777777" w:rsidR="003300F3" w:rsidRDefault="003300F3" w:rsidP="002D6BF6">
      <w:pPr>
        <w:rPr>
          <w:rFonts w:ascii="Arial" w:hAnsi="Arial" w:cs="Arial"/>
          <w:szCs w:val="20"/>
        </w:rPr>
      </w:pPr>
    </w:p>
    <w:p w14:paraId="352B3790" w14:textId="057766A6" w:rsidR="002D6BF6" w:rsidRDefault="002D6BF6" w:rsidP="002D6BF6">
      <w:pPr>
        <w:rPr>
          <w:rFonts w:ascii="Arial" w:hAnsi="Arial" w:cs="Arial"/>
          <w:szCs w:val="20"/>
        </w:rPr>
      </w:pPr>
      <w:r w:rsidRPr="002D6BF6">
        <w:rPr>
          <w:rFonts w:ascii="Arial" w:hAnsi="Arial" w:cs="Arial"/>
          <w:szCs w:val="20"/>
        </w:rPr>
        <w:t xml:space="preserve">Table </w:t>
      </w:r>
      <w:r w:rsidR="00D50BF0">
        <w:rPr>
          <w:rFonts w:ascii="Arial" w:hAnsi="Arial" w:cs="Arial"/>
          <w:szCs w:val="20"/>
        </w:rPr>
        <w:t>9</w:t>
      </w:r>
      <w:r w:rsidRPr="002D6BF6">
        <w:rPr>
          <w:rFonts w:ascii="Arial" w:hAnsi="Arial" w:cs="Arial"/>
          <w:szCs w:val="20"/>
        </w:rPr>
        <w:t xml:space="preserve"> provides us with the 5 main reasons for persons seeking assistance from the Homeless Team. The most common reason is for those being asked to leave their accommodation and often this can be attributed to a parent asking </w:t>
      </w:r>
      <w:r w:rsidR="001354F5">
        <w:rPr>
          <w:rFonts w:ascii="Arial" w:hAnsi="Arial" w:cs="Arial"/>
          <w:szCs w:val="20"/>
        </w:rPr>
        <w:t>a young person</w:t>
      </w:r>
      <w:r w:rsidRPr="002D6BF6">
        <w:rPr>
          <w:rFonts w:ascii="Arial" w:hAnsi="Arial" w:cs="Arial"/>
          <w:szCs w:val="20"/>
        </w:rPr>
        <w:t xml:space="preserve"> to leave</w:t>
      </w:r>
      <w:r w:rsidR="00F625A5">
        <w:rPr>
          <w:rFonts w:ascii="Arial" w:hAnsi="Arial" w:cs="Arial"/>
          <w:szCs w:val="20"/>
        </w:rPr>
        <w:t>,</w:t>
      </w:r>
      <w:r w:rsidRPr="002D6BF6">
        <w:rPr>
          <w:rFonts w:ascii="Arial" w:hAnsi="Arial" w:cs="Arial"/>
          <w:szCs w:val="20"/>
        </w:rPr>
        <w:t xml:space="preserve"> an example of this could be the home is overcrowded, or their relationship has become untenable.</w:t>
      </w:r>
    </w:p>
    <w:tbl>
      <w:tblPr>
        <w:tblW w:w="9781" w:type="dxa"/>
        <w:jc w:val="center"/>
        <w:tblLook w:val="04A0" w:firstRow="1" w:lastRow="0" w:firstColumn="1" w:lastColumn="0" w:noHBand="0" w:noVBand="1"/>
      </w:tblPr>
      <w:tblGrid>
        <w:gridCol w:w="3721"/>
        <w:gridCol w:w="1020"/>
        <w:gridCol w:w="1020"/>
        <w:gridCol w:w="1020"/>
        <w:gridCol w:w="1020"/>
        <w:gridCol w:w="1020"/>
        <w:gridCol w:w="960"/>
      </w:tblGrid>
      <w:tr w:rsidR="002D6BF6" w:rsidRPr="002D6BF6" w14:paraId="40141A37" w14:textId="77777777" w:rsidTr="002D6BF6">
        <w:trPr>
          <w:trHeight w:val="630"/>
          <w:jc w:val="center"/>
        </w:trPr>
        <w:tc>
          <w:tcPr>
            <w:tcW w:w="3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DE944" w14:textId="77777777" w:rsidR="002D6BF6" w:rsidRPr="00812C25" w:rsidRDefault="002D6BF6" w:rsidP="002D6BF6">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Main Reasons for Homeless Applications</w:t>
            </w:r>
          </w:p>
        </w:tc>
        <w:tc>
          <w:tcPr>
            <w:tcW w:w="1020" w:type="dxa"/>
            <w:tcBorders>
              <w:top w:val="single" w:sz="4" w:space="0" w:color="auto"/>
              <w:left w:val="nil"/>
              <w:bottom w:val="single" w:sz="4" w:space="0" w:color="auto"/>
              <w:right w:val="single" w:sz="4" w:space="0" w:color="auto"/>
            </w:tcBorders>
            <w:shd w:val="clear" w:color="000000" w:fill="12436D"/>
            <w:vAlign w:val="center"/>
            <w:hideMark/>
          </w:tcPr>
          <w:p w14:paraId="05BACD4B" w14:textId="77777777" w:rsidR="002D6BF6" w:rsidRPr="00812C25" w:rsidRDefault="002D6BF6" w:rsidP="002D6BF6">
            <w:pPr>
              <w:spacing w:after="0" w:line="240" w:lineRule="auto"/>
              <w:jc w:val="right"/>
              <w:rPr>
                <w:rFonts w:ascii="Arial" w:eastAsia="Times New Roman" w:hAnsi="Arial" w:cs="Arial"/>
                <w:b/>
                <w:bCs/>
                <w:color w:val="FFFFFF"/>
                <w:kern w:val="0"/>
                <w:lang w:eastAsia="en-GB"/>
                <w14:ligatures w14:val="none"/>
              </w:rPr>
            </w:pPr>
            <w:r w:rsidRPr="00812C25">
              <w:rPr>
                <w:rFonts w:ascii="Arial" w:eastAsia="Times New Roman" w:hAnsi="Arial" w:cs="Arial"/>
                <w:b/>
                <w:bCs/>
                <w:color w:val="FFFFFF"/>
                <w:kern w:val="0"/>
                <w:lang w:eastAsia="en-GB"/>
                <w14:ligatures w14:val="none"/>
              </w:rPr>
              <w:t>2018-19</w:t>
            </w:r>
          </w:p>
        </w:tc>
        <w:tc>
          <w:tcPr>
            <w:tcW w:w="1020" w:type="dxa"/>
            <w:tcBorders>
              <w:top w:val="single" w:sz="4" w:space="0" w:color="auto"/>
              <w:left w:val="nil"/>
              <w:bottom w:val="single" w:sz="4" w:space="0" w:color="auto"/>
              <w:right w:val="single" w:sz="4" w:space="0" w:color="auto"/>
            </w:tcBorders>
            <w:shd w:val="clear" w:color="000000" w:fill="12436D"/>
            <w:vAlign w:val="center"/>
            <w:hideMark/>
          </w:tcPr>
          <w:p w14:paraId="6A6265D3" w14:textId="77777777" w:rsidR="002D6BF6" w:rsidRPr="00812C25" w:rsidRDefault="002D6BF6" w:rsidP="002D6BF6">
            <w:pPr>
              <w:spacing w:after="0" w:line="240" w:lineRule="auto"/>
              <w:jc w:val="right"/>
              <w:rPr>
                <w:rFonts w:ascii="Arial" w:eastAsia="Times New Roman" w:hAnsi="Arial" w:cs="Arial"/>
                <w:b/>
                <w:bCs/>
                <w:color w:val="FFFFFF"/>
                <w:kern w:val="0"/>
                <w:lang w:eastAsia="en-GB"/>
                <w14:ligatures w14:val="none"/>
              </w:rPr>
            </w:pPr>
            <w:r w:rsidRPr="00812C25">
              <w:rPr>
                <w:rFonts w:ascii="Arial" w:eastAsia="Times New Roman" w:hAnsi="Arial" w:cs="Arial"/>
                <w:b/>
                <w:bCs/>
                <w:color w:val="FFFFFF"/>
                <w:kern w:val="0"/>
                <w:lang w:eastAsia="en-GB"/>
                <w14:ligatures w14:val="none"/>
              </w:rPr>
              <w:t>2019-20</w:t>
            </w:r>
          </w:p>
        </w:tc>
        <w:tc>
          <w:tcPr>
            <w:tcW w:w="1020" w:type="dxa"/>
            <w:tcBorders>
              <w:top w:val="single" w:sz="4" w:space="0" w:color="auto"/>
              <w:left w:val="nil"/>
              <w:bottom w:val="single" w:sz="4" w:space="0" w:color="auto"/>
              <w:right w:val="single" w:sz="4" w:space="0" w:color="auto"/>
            </w:tcBorders>
            <w:shd w:val="clear" w:color="000000" w:fill="12436D"/>
            <w:vAlign w:val="center"/>
            <w:hideMark/>
          </w:tcPr>
          <w:p w14:paraId="5BE9369A" w14:textId="77777777" w:rsidR="002D6BF6" w:rsidRPr="00812C25" w:rsidRDefault="002D6BF6" w:rsidP="002D6BF6">
            <w:pPr>
              <w:spacing w:after="0" w:line="240" w:lineRule="auto"/>
              <w:jc w:val="right"/>
              <w:rPr>
                <w:rFonts w:ascii="Arial" w:eastAsia="Times New Roman" w:hAnsi="Arial" w:cs="Arial"/>
                <w:b/>
                <w:bCs/>
                <w:color w:val="FFFFFF"/>
                <w:kern w:val="0"/>
                <w:lang w:eastAsia="en-GB"/>
                <w14:ligatures w14:val="none"/>
              </w:rPr>
            </w:pPr>
            <w:r w:rsidRPr="00812C25">
              <w:rPr>
                <w:rFonts w:ascii="Arial" w:eastAsia="Times New Roman" w:hAnsi="Arial" w:cs="Arial"/>
                <w:b/>
                <w:bCs/>
                <w:color w:val="FFFFFF"/>
                <w:kern w:val="0"/>
                <w:lang w:eastAsia="en-GB"/>
                <w14:ligatures w14:val="none"/>
              </w:rPr>
              <w:t>2020-21</w:t>
            </w:r>
          </w:p>
        </w:tc>
        <w:tc>
          <w:tcPr>
            <w:tcW w:w="1020" w:type="dxa"/>
            <w:tcBorders>
              <w:top w:val="single" w:sz="4" w:space="0" w:color="auto"/>
              <w:left w:val="nil"/>
              <w:bottom w:val="single" w:sz="4" w:space="0" w:color="auto"/>
              <w:right w:val="single" w:sz="4" w:space="0" w:color="auto"/>
            </w:tcBorders>
            <w:shd w:val="clear" w:color="000000" w:fill="12436D"/>
            <w:vAlign w:val="center"/>
            <w:hideMark/>
          </w:tcPr>
          <w:p w14:paraId="1CE0A1D1" w14:textId="77777777" w:rsidR="002D6BF6" w:rsidRPr="00812C25" w:rsidRDefault="002D6BF6" w:rsidP="002D6BF6">
            <w:pPr>
              <w:spacing w:after="0" w:line="240" w:lineRule="auto"/>
              <w:jc w:val="right"/>
              <w:rPr>
                <w:rFonts w:ascii="Arial" w:eastAsia="Times New Roman" w:hAnsi="Arial" w:cs="Arial"/>
                <w:b/>
                <w:bCs/>
                <w:color w:val="FFFFFF"/>
                <w:kern w:val="0"/>
                <w:lang w:eastAsia="en-GB"/>
                <w14:ligatures w14:val="none"/>
              </w:rPr>
            </w:pPr>
            <w:r w:rsidRPr="00812C25">
              <w:rPr>
                <w:rFonts w:ascii="Arial" w:eastAsia="Times New Roman" w:hAnsi="Arial" w:cs="Arial"/>
                <w:b/>
                <w:bCs/>
                <w:color w:val="FFFFFF"/>
                <w:kern w:val="0"/>
                <w:lang w:eastAsia="en-GB"/>
                <w14:ligatures w14:val="none"/>
              </w:rPr>
              <w:t>2021-22</w:t>
            </w:r>
          </w:p>
        </w:tc>
        <w:tc>
          <w:tcPr>
            <w:tcW w:w="1020" w:type="dxa"/>
            <w:tcBorders>
              <w:top w:val="single" w:sz="4" w:space="0" w:color="auto"/>
              <w:left w:val="nil"/>
              <w:bottom w:val="single" w:sz="4" w:space="0" w:color="auto"/>
              <w:right w:val="single" w:sz="4" w:space="0" w:color="auto"/>
            </w:tcBorders>
            <w:shd w:val="clear" w:color="000000" w:fill="12436D"/>
            <w:vAlign w:val="center"/>
            <w:hideMark/>
          </w:tcPr>
          <w:p w14:paraId="70AC89AB" w14:textId="77777777" w:rsidR="002D6BF6" w:rsidRPr="00812C25" w:rsidRDefault="002D6BF6" w:rsidP="002D6BF6">
            <w:pPr>
              <w:spacing w:after="0" w:line="240" w:lineRule="auto"/>
              <w:jc w:val="right"/>
              <w:rPr>
                <w:rFonts w:ascii="Arial" w:eastAsia="Times New Roman" w:hAnsi="Arial" w:cs="Arial"/>
                <w:b/>
                <w:bCs/>
                <w:color w:val="FFFFFF"/>
                <w:kern w:val="0"/>
                <w:lang w:eastAsia="en-GB"/>
                <w14:ligatures w14:val="none"/>
              </w:rPr>
            </w:pPr>
            <w:r w:rsidRPr="00812C25">
              <w:rPr>
                <w:rFonts w:ascii="Arial" w:eastAsia="Times New Roman" w:hAnsi="Arial" w:cs="Arial"/>
                <w:b/>
                <w:bCs/>
                <w:color w:val="FFFFFF"/>
                <w:kern w:val="0"/>
                <w:lang w:eastAsia="en-GB"/>
                <w14:ligatures w14:val="none"/>
              </w:rPr>
              <w:t>2022-23</w:t>
            </w:r>
          </w:p>
        </w:tc>
        <w:tc>
          <w:tcPr>
            <w:tcW w:w="960" w:type="dxa"/>
            <w:tcBorders>
              <w:top w:val="single" w:sz="4" w:space="0" w:color="auto"/>
              <w:left w:val="nil"/>
              <w:bottom w:val="single" w:sz="4" w:space="0" w:color="auto"/>
              <w:right w:val="single" w:sz="4" w:space="0" w:color="auto"/>
            </w:tcBorders>
            <w:shd w:val="clear" w:color="000000" w:fill="12436D"/>
            <w:vAlign w:val="center"/>
            <w:hideMark/>
          </w:tcPr>
          <w:p w14:paraId="262A4E8C" w14:textId="77777777" w:rsidR="002D6BF6" w:rsidRPr="00812C25" w:rsidRDefault="002D6BF6" w:rsidP="002D6BF6">
            <w:pPr>
              <w:spacing w:after="0" w:line="240" w:lineRule="auto"/>
              <w:jc w:val="right"/>
              <w:rPr>
                <w:rFonts w:ascii="Arial" w:eastAsia="Times New Roman" w:hAnsi="Arial" w:cs="Arial"/>
                <w:b/>
                <w:bCs/>
                <w:color w:val="FFFFFF"/>
                <w:kern w:val="0"/>
                <w:lang w:eastAsia="en-GB"/>
                <w14:ligatures w14:val="none"/>
              </w:rPr>
            </w:pPr>
            <w:r w:rsidRPr="00812C25">
              <w:rPr>
                <w:rFonts w:ascii="Arial" w:eastAsia="Times New Roman" w:hAnsi="Arial" w:cs="Arial"/>
                <w:b/>
                <w:bCs/>
                <w:color w:val="FFFFFF"/>
                <w:kern w:val="0"/>
                <w:lang w:eastAsia="en-GB"/>
                <w14:ligatures w14:val="none"/>
              </w:rPr>
              <w:t>2023-24</w:t>
            </w:r>
          </w:p>
        </w:tc>
      </w:tr>
      <w:tr w:rsidR="002D6BF6" w:rsidRPr="002D6BF6" w14:paraId="54262B7A" w14:textId="77777777" w:rsidTr="002D6BF6">
        <w:trPr>
          <w:trHeight w:val="300"/>
          <w:jc w:val="center"/>
        </w:trPr>
        <w:tc>
          <w:tcPr>
            <w:tcW w:w="3721" w:type="dxa"/>
            <w:tcBorders>
              <w:top w:val="nil"/>
              <w:left w:val="single" w:sz="4" w:space="0" w:color="auto"/>
              <w:bottom w:val="single" w:sz="4" w:space="0" w:color="auto"/>
              <w:right w:val="single" w:sz="4" w:space="0" w:color="auto"/>
            </w:tcBorders>
            <w:shd w:val="clear" w:color="auto" w:fill="auto"/>
            <w:noWrap/>
            <w:vAlign w:val="bottom"/>
            <w:hideMark/>
          </w:tcPr>
          <w:p w14:paraId="5E3E8326" w14:textId="77777777" w:rsidR="002D6BF6" w:rsidRPr="00812C25" w:rsidRDefault="002D6BF6" w:rsidP="002D6BF6">
            <w:pPr>
              <w:spacing w:after="0" w:line="240" w:lineRule="auto"/>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Asked to leave</w:t>
            </w:r>
          </w:p>
        </w:tc>
        <w:tc>
          <w:tcPr>
            <w:tcW w:w="1020" w:type="dxa"/>
            <w:tcBorders>
              <w:top w:val="nil"/>
              <w:left w:val="nil"/>
              <w:bottom w:val="single" w:sz="4" w:space="0" w:color="auto"/>
              <w:right w:val="single" w:sz="4" w:space="0" w:color="auto"/>
            </w:tcBorders>
            <w:shd w:val="clear" w:color="auto" w:fill="auto"/>
            <w:noWrap/>
            <w:vAlign w:val="bottom"/>
            <w:hideMark/>
          </w:tcPr>
          <w:p w14:paraId="1F3A3A79"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264</w:t>
            </w:r>
          </w:p>
        </w:tc>
        <w:tc>
          <w:tcPr>
            <w:tcW w:w="1020" w:type="dxa"/>
            <w:tcBorders>
              <w:top w:val="nil"/>
              <w:left w:val="nil"/>
              <w:bottom w:val="single" w:sz="4" w:space="0" w:color="auto"/>
              <w:right w:val="single" w:sz="4" w:space="0" w:color="auto"/>
            </w:tcBorders>
            <w:shd w:val="clear" w:color="auto" w:fill="auto"/>
            <w:noWrap/>
            <w:vAlign w:val="bottom"/>
            <w:hideMark/>
          </w:tcPr>
          <w:p w14:paraId="17E1FC7E"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263</w:t>
            </w:r>
          </w:p>
        </w:tc>
        <w:tc>
          <w:tcPr>
            <w:tcW w:w="1020" w:type="dxa"/>
            <w:tcBorders>
              <w:top w:val="nil"/>
              <w:left w:val="nil"/>
              <w:bottom w:val="single" w:sz="4" w:space="0" w:color="auto"/>
              <w:right w:val="single" w:sz="4" w:space="0" w:color="auto"/>
            </w:tcBorders>
            <w:shd w:val="clear" w:color="auto" w:fill="auto"/>
            <w:noWrap/>
            <w:vAlign w:val="bottom"/>
            <w:hideMark/>
          </w:tcPr>
          <w:p w14:paraId="53A01AA8"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291</w:t>
            </w:r>
          </w:p>
        </w:tc>
        <w:tc>
          <w:tcPr>
            <w:tcW w:w="1020" w:type="dxa"/>
            <w:tcBorders>
              <w:top w:val="nil"/>
              <w:left w:val="nil"/>
              <w:bottom w:val="single" w:sz="4" w:space="0" w:color="auto"/>
              <w:right w:val="single" w:sz="4" w:space="0" w:color="auto"/>
            </w:tcBorders>
            <w:shd w:val="clear" w:color="auto" w:fill="auto"/>
            <w:noWrap/>
            <w:vAlign w:val="bottom"/>
            <w:hideMark/>
          </w:tcPr>
          <w:p w14:paraId="402B714E"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383</w:t>
            </w:r>
          </w:p>
        </w:tc>
        <w:tc>
          <w:tcPr>
            <w:tcW w:w="1020" w:type="dxa"/>
            <w:tcBorders>
              <w:top w:val="nil"/>
              <w:left w:val="nil"/>
              <w:bottom w:val="single" w:sz="4" w:space="0" w:color="auto"/>
              <w:right w:val="single" w:sz="4" w:space="0" w:color="auto"/>
            </w:tcBorders>
            <w:shd w:val="clear" w:color="auto" w:fill="auto"/>
            <w:noWrap/>
            <w:vAlign w:val="bottom"/>
            <w:hideMark/>
          </w:tcPr>
          <w:p w14:paraId="5DA681BE"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419</w:t>
            </w:r>
          </w:p>
        </w:tc>
        <w:tc>
          <w:tcPr>
            <w:tcW w:w="960" w:type="dxa"/>
            <w:tcBorders>
              <w:top w:val="nil"/>
              <w:left w:val="nil"/>
              <w:bottom w:val="single" w:sz="4" w:space="0" w:color="auto"/>
              <w:right w:val="single" w:sz="4" w:space="0" w:color="auto"/>
            </w:tcBorders>
            <w:shd w:val="clear" w:color="auto" w:fill="auto"/>
            <w:noWrap/>
            <w:vAlign w:val="bottom"/>
            <w:hideMark/>
          </w:tcPr>
          <w:p w14:paraId="57CC5001"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367</w:t>
            </w:r>
          </w:p>
        </w:tc>
      </w:tr>
      <w:tr w:rsidR="002D6BF6" w:rsidRPr="002D6BF6" w14:paraId="09D1938A" w14:textId="77777777" w:rsidTr="002D6BF6">
        <w:trPr>
          <w:trHeight w:val="600"/>
          <w:jc w:val="center"/>
        </w:trPr>
        <w:tc>
          <w:tcPr>
            <w:tcW w:w="3721" w:type="dxa"/>
            <w:tcBorders>
              <w:top w:val="nil"/>
              <w:left w:val="single" w:sz="4" w:space="0" w:color="auto"/>
              <w:bottom w:val="single" w:sz="4" w:space="0" w:color="auto"/>
              <w:right w:val="single" w:sz="4" w:space="0" w:color="auto"/>
            </w:tcBorders>
            <w:shd w:val="clear" w:color="auto" w:fill="auto"/>
            <w:vAlign w:val="bottom"/>
            <w:hideMark/>
          </w:tcPr>
          <w:p w14:paraId="575EBD7D" w14:textId="77777777" w:rsidR="002D6BF6" w:rsidRPr="00812C25" w:rsidRDefault="002D6BF6" w:rsidP="002D6BF6">
            <w:pPr>
              <w:spacing w:after="0" w:line="240" w:lineRule="auto"/>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Dispute within household / relationship breakdown: non-violent</w:t>
            </w:r>
          </w:p>
        </w:tc>
        <w:tc>
          <w:tcPr>
            <w:tcW w:w="1020" w:type="dxa"/>
            <w:tcBorders>
              <w:top w:val="nil"/>
              <w:left w:val="nil"/>
              <w:bottom w:val="single" w:sz="4" w:space="0" w:color="auto"/>
              <w:right w:val="single" w:sz="4" w:space="0" w:color="auto"/>
            </w:tcBorders>
            <w:shd w:val="clear" w:color="auto" w:fill="auto"/>
            <w:noWrap/>
            <w:vAlign w:val="bottom"/>
            <w:hideMark/>
          </w:tcPr>
          <w:p w14:paraId="689839E7"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185</w:t>
            </w:r>
          </w:p>
        </w:tc>
        <w:tc>
          <w:tcPr>
            <w:tcW w:w="1020" w:type="dxa"/>
            <w:tcBorders>
              <w:top w:val="nil"/>
              <w:left w:val="nil"/>
              <w:bottom w:val="single" w:sz="4" w:space="0" w:color="auto"/>
              <w:right w:val="single" w:sz="4" w:space="0" w:color="auto"/>
            </w:tcBorders>
            <w:shd w:val="clear" w:color="auto" w:fill="auto"/>
            <w:noWrap/>
            <w:vAlign w:val="bottom"/>
            <w:hideMark/>
          </w:tcPr>
          <w:p w14:paraId="32F2366D"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153</w:t>
            </w:r>
          </w:p>
        </w:tc>
        <w:tc>
          <w:tcPr>
            <w:tcW w:w="1020" w:type="dxa"/>
            <w:tcBorders>
              <w:top w:val="nil"/>
              <w:left w:val="nil"/>
              <w:bottom w:val="single" w:sz="4" w:space="0" w:color="auto"/>
              <w:right w:val="single" w:sz="4" w:space="0" w:color="auto"/>
            </w:tcBorders>
            <w:shd w:val="clear" w:color="auto" w:fill="auto"/>
            <w:noWrap/>
            <w:vAlign w:val="bottom"/>
            <w:hideMark/>
          </w:tcPr>
          <w:p w14:paraId="111EAF78"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245</w:t>
            </w:r>
          </w:p>
        </w:tc>
        <w:tc>
          <w:tcPr>
            <w:tcW w:w="1020" w:type="dxa"/>
            <w:tcBorders>
              <w:top w:val="nil"/>
              <w:left w:val="nil"/>
              <w:bottom w:val="single" w:sz="4" w:space="0" w:color="auto"/>
              <w:right w:val="single" w:sz="4" w:space="0" w:color="auto"/>
            </w:tcBorders>
            <w:shd w:val="clear" w:color="auto" w:fill="auto"/>
            <w:noWrap/>
            <w:vAlign w:val="bottom"/>
            <w:hideMark/>
          </w:tcPr>
          <w:p w14:paraId="613E4717"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229</w:t>
            </w:r>
          </w:p>
        </w:tc>
        <w:tc>
          <w:tcPr>
            <w:tcW w:w="1020" w:type="dxa"/>
            <w:tcBorders>
              <w:top w:val="nil"/>
              <w:left w:val="nil"/>
              <w:bottom w:val="single" w:sz="4" w:space="0" w:color="auto"/>
              <w:right w:val="single" w:sz="4" w:space="0" w:color="auto"/>
            </w:tcBorders>
            <w:shd w:val="clear" w:color="auto" w:fill="auto"/>
            <w:noWrap/>
            <w:vAlign w:val="bottom"/>
            <w:hideMark/>
          </w:tcPr>
          <w:p w14:paraId="2D3A158C"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228</w:t>
            </w:r>
          </w:p>
        </w:tc>
        <w:tc>
          <w:tcPr>
            <w:tcW w:w="960" w:type="dxa"/>
            <w:tcBorders>
              <w:top w:val="nil"/>
              <w:left w:val="nil"/>
              <w:bottom w:val="single" w:sz="4" w:space="0" w:color="auto"/>
              <w:right w:val="single" w:sz="4" w:space="0" w:color="auto"/>
            </w:tcBorders>
            <w:shd w:val="clear" w:color="auto" w:fill="auto"/>
            <w:noWrap/>
            <w:vAlign w:val="bottom"/>
            <w:hideMark/>
          </w:tcPr>
          <w:p w14:paraId="28596DAF"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229</w:t>
            </w:r>
          </w:p>
        </w:tc>
      </w:tr>
      <w:tr w:rsidR="002D6BF6" w:rsidRPr="002D6BF6" w14:paraId="32C19E36" w14:textId="77777777" w:rsidTr="002D6BF6">
        <w:trPr>
          <w:trHeight w:val="300"/>
          <w:jc w:val="center"/>
        </w:trPr>
        <w:tc>
          <w:tcPr>
            <w:tcW w:w="3721" w:type="dxa"/>
            <w:tcBorders>
              <w:top w:val="nil"/>
              <w:left w:val="single" w:sz="4" w:space="0" w:color="auto"/>
              <w:bottom w:val="single" w:sz="4" w:space="0" w:color="auto"/>
              <w:right w:val="single" w:sz="4" w:space="0" w:color="auto"/>
            </w:tcBorders>
            <w:shd w:val="clear" w:color="auto" w:fill="auto"/>
            <w:vAlign w:val="bottom"/>
            <w:hideMark/>
          </w:tcPr>
          <w:p w14:paraId="4815DB1E" w14:textId="77777777" w:rsidR="002D6BF6" w:rsidRPr="00812C25" w:rsidRDefault="002D6BF6" w:rsidP="002D6BF6">
            <w:pPr>
              <w:spacing w:after="0" w:line="240" w:lineRule="auto"/>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Dispute within household: violent or abusive</w:t>
            </w:r>
          </w:p>
        </w:tc>
        <w:tc>
          <w:tcPr>
            <w:tcW w:w="1020" w:type="dxa"/>
            <w:tcBorders>
              <w:top w:val="nil"/>
              <w:left w:val="nil"/>
              <w:bottom w:val="single" w:sz="4" w:space="0" w:color="auto"/>
              <w:right w:val="single" w:sz="4" w:space="0" w:color="auto"/>
            </w:tcBorders>
            <w:shd w:val="clear" w:color="auto" w:fill="auto"/>
            <w:noWrap/>
            <w:vAlign w:val="bottom"/>
            <w:hideMark/>
          </w:tcPr>
          <w:p w14:paraId="0983DA67"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169</w:t>
            </w:r>
          </w:p>
        </w:tc>
        <w:tc>
          <w:tcPr>
            <w:tcW w:w="1020" w:type="dxa"/>
            <w:tcBorders>
              <w:top w:val="nil"/>
              <w:left w:val="nil"/>
              <w:bottom w:val="single" w:sz="4" w:space="0" w:color="auto"/>
              <w:right w:val="single" w:sz="4" w:space="0" w:color="auto"/>
            </w:tcBorders>
            <w:shd w:val="clear" w:color="auto" w:fill="auto"/>
            <w:noWrap/>
            <w:vAlign w:val="bottom"/>
            <w:hideMark/>
          </w:tcPr>
          <w:p w14:paraId="225E665B"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215</w:t>
            </w:r>
          </w:p>
        </w:tc>
        <w:tc>
          <w:tcPr>
            <w:tcW w:w="1020" w:type="dxa"/>
            <w:tcBorders>
              <w:top w:val="nil"/>
              <w:left w:val="nil"/>
              <w:bottom w:val="single" w:sz="4" w:space="0" w:color="auto"/>
              <w:right w:val="single" w:sz="4" w:space="0" w:color="auto"/>
            </w:tcBorders>
            <w:shd w:val="clear" w:color="auto" w:fill="auto"/>
            <w:noWrap/>
            <w:vAlign w:val="bottom"/>
            <w:hideMark/>
          </w:tcPr>
          <w:p w14:paraId="1A8968BC"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233</w:t>
            </w:r>
          </w:p>
        </w:tc>
        <w:tc>
          <w:tcPr>
            <w:tcW w:w="1020" w:type="dxa"/>
            <w:tcBorders>
              <w:top w:val="nil"/>
              <w:left w:val="nil"/>
              <w:bottom w:val="single" w:sz="4" w:space="0" w:color="auto"/>
              <w:right w:val="single" w:sz="4" w:space="0" w:color="auto"/>
            </w:tcBorders>
            <w:shd w:val="clear" w:color="auto" w:fill="auto"/>
            <w:noWrap/>
            <w:vAlign w:val="bottom"/>
            <w:hideMark/>
          </w:tcPr>
          <w:p w14:paraId="2483A633"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245</w:t>
            </w:r>
          </w:p>
        </w:tc>
        <w:tc>
          <w:tcPr>
            <w:tcW w:w="1020" w:type="dxa"/>
            <w:tcBorders>
              <w:top w:val="nil"/>
              <w:left w:val="nil"/>
              <w:bottom w:val="single" w:sz="4" w:space="0" w:color="auto"/>
              <w:right w:val="single" w:sz="4" w:space="0" w:color="auto"/>
            </w:tcBorders>
            <w:shd w:val="clear" w:color="auto" w:fill="auto"/>
            <w:noWrap/>
            <w:vAlign w:val="bottom"/>
            <w:hideMark/>
          </w:tcPr>
          <w:p w14:paraId="698BCB51"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212</w:t>
            </w:r>
          </w:p>
        </w:tc>
        <w:tc>
          <w:tcPr>
            <w:tcW w:w="960" w:type="dxa"/>
            <w:tcBorders>
              <w:top w:val="nil"/>
              <w:left w:val="nil"/>
              <w:bottom w:val="single" w:sz="4" w:space="0" w:color="auto"/>
              <w:right w:val="single" w:sz="4" w:space="0" w:color="auto"/>
            </w:tcBorders>
            <w:shd w:val="clear" w:color="auto" w:fill="auto"/>
            <w:noWrap/>
            <w:vAlign w:val="bottom"/>
            <w:hideMark/>
          </w:tcPr>
          <w:p w14:paraId="3303C5A2"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187</w:t>
            </w:r>
          </w:p>
        </w:tc>
      </w:tr>
      <w:tr w:rsidR="002D6BF6" w:rsidRPr="002D6BF6" w14:paraId="3EF8794E" w14:textId="77777777" w:rsidTr="002D6BF6">
        <w:trPr>
          <w:trHeight w:val="600"/>
          <w:jc w:val="center"/>
        </w:trPr>
        <w:tc>
          <w:tcPr>
            <w:tcW w:w="3721" w:type="dxa"/>
            <w:tcBorders>
              <w:top w:val="nil"/>
              <w:left w:val="single" w:sz="4" w:space="0" w:color="auto"/>
              <w:bottom w:val="single" w:sz="4" w:space="0" w:color="auto"/>
              <w:right w:val="single" w:sz="4" w:space="0" w:color="auto"/>
            </w:tcBorders>
            <w:shd w:val="clear" w:color="auto" w:fill="auto"/>
            <w:vAlign w:val="bottom"/>
            <w:hideMark/>
          </w:tcPr>
          <w:p w14:paraId="48DF4699" w14:textId="77777777" w:rsidR="002D6BF6" w:rsidRPr="00812C25" w:rsidRDefault="002D6BF6" w:rsidP="002D6BF6">
            <w:pPr>
              <w:spacing w:after="0" w:line="240" w:lineRule="auto"/>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Other reason for leaving accommodation / household</w:t>
            </w:r>
          </w:p>
        </w:tc>
        <w:tc>
          <w:tcPr>
            <w:tcW w:w="1020" w:type="dxa"/>
            <w:tcBorders>
              <w:top w:val="nil"/>
              <w:left w:val="nil"/>
              <w:bottom w:val="single" w:sz="4" w:space="0" w:color="auto"/>
              <w:right w:val="single" w:sz="4" w:space="0" w:color="auto"/>
            </w:tcBorders>
            <w:shd w:val="clear" w:color="auto" w:fill="auto"/>
            <w:noWrap/>
            <w:vAlign w:val="bottom"/>
            <w:hideMark/>
          </w:tcPr>
          <w:p w14:paraId="38A43246"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135</w:t>
            </w:r>
          </w:p>
        </w:tc>
        <w:tc>
          <w:tcPr>
            <w:tcW w:w="1020" w:type="dxa"/>
            <w:tcBorders>
              <w:top w:val="nil"/>
              <w:left w:val="nil"/>
              <w:bottom w:val="single" w:sz="4" w:space="0" w:color="auto"/>
              <w:right w:val="single" w:sz="4" w:space="0" w:color="auto"/>
            </w:tcBorders>
            <w:shd w:val="clear" w:color="auto" w:fill="auto"/>
            <w:noWrap/>
            <w:vAlign w:val="bottom"/>
            <w:hideMark/>
          </w:tcPr>
          <w:p w14:paraId="0E298757"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81</w:t>
            </w:r>
          </w:p>
        </w:tc>
        <w:tc>
          <w:tcPr>
            <w:tcW w:w="1020" w:type="dxa"/>
            <w:tcBorders>
              <w:top w:val="nil"/>
              <w:left w:val="nil"/>
              <w:bottom w:val="single" w:sz="4" w:space="0" w:color="auto"/>
              <w:right w:val="single" w:sz="4" w:space="0" w:color="auto"/>
            </w:tcBorders>
            <w:shd w:val="clear" w:color="auto" w:fill="auto"/>
            <w:noWrap/>
            <w:vAlign w:val="bottom"/>
            <w:hideMark/>
          </w:tcPr>
          <w:p w14:paraId="6A39DB43"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78</w:t>
            </w:r>
          </w:p>
        </w:tc>
        <w:tc>
          <w:tcPr>
            <w:tcW w:w="1020" w:type="dxa"/>
            <w:tcBorders>
              <w:top w:val="nil"/>
              <w:left w:val="nil"/>
              <w:bottom w:val="single" w:sz="4" w:space="0" w:color="auto"/>
              <w:right w:val="single" w:sz="4" w:space="0" w:color="auto"/>
            </w:tcBorders>
            <w:shd w:val="clear" w:color="auto" w:fill="auto"/>
            <w:noWrap/>
            <w:vAlign w:val="bottom"/>
            <w:hideMark/>
          </w:tcPr>
          <w:p w14:paraId="489D7E31"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83</w:t>
            </w:r>
          </w:p>
        </w:tc>
        <w:tc>
          <w:tcPr>
            <w:tcW w:w="1020" w:type="dxa"/>
            <w:tcBorders>
              <w:top w:val="nil"/>
              <w:left w:val="nil"/>
              <w:bottom w:val="single" w:sz="4" w:space="0" w:color="auto"/>
              <w:right w:val="single" w:sz="4" w:space="0" w:color="auto"/>
            </w:tcBorders>
            <w:shd w:val="clear" w:color="auto" w:fill="auto"/>
            <w:noWrap/>
            <w:vAlign w:val="bottom"/>
            <w:hideMark/>
          </w:tcPr>
          <w:p w14:paraId="5CFF0A5F"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3F3DBFEB"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72</w:t>
            </w:r>
          </w:p>
        </w:tc>
      </w:tr>
      <w:tr w:rsidR="002D6BF6" w:rsidRPr="002D6BF6" w14:paraId="7059486B" w14:textId="77777777" w:rsidTr="002D6BF6">
        <w:trPr>
          <w:trHeight w:val="600"/>
          <w:jc w:val="center"/>
        </w:trPr>
        <w:tc>
          <w:tcPr>
            <w:tcW w:w="3721" w:type="dxa"/>
            <w:tcBorders>
              <w:top w:val="nil"/>
              <w:left w:val="single" w:sz="4" w:space="0" w:color="auto"/>
              <w:bottom w:val="single" w:sz="4" w:space="0" w:color="auto"/>
              <w:right w:val="single" w:sz="4" w:space="0" w:color="auto"/>
            </w:tcBorders>
            <w:shd w:val="clear" w:color="auto" w:fill="auto"/>
            <w:vAlign w:val="bottom"/>
            <w:hideMark/>
          </w:tcPr>
          <w:p w14:paraId="5D52847E" w14:textId="77777777" w:rsidR="002D6BF6" w:rsidRPr="00812C25" w:rsidRDefault="002D6BF6" w:rsidP="002D6BF6">
            <w:pPr>
              <w:spacing w:after="0" w:line="240" w:lineRule="auto"/>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Discharge from prison / hospital / care / other institution</w:t>
            </w:r>
          </w:p>
        </w:tc>
        <w:tc>
          <w:tcPr>
            <w:tcW w:w="1020" w:type="dxa"/>
            <w:tcBorders>
              <w:top w:val="nil"/>
              <w:left w:val="nil"/>
              <w:bottom w:val="single" w:sz="4" w:space="0" w:color="auto"/>
              <w:right w:val="single" w:sz="4" w:space="0" w:color="auto"/>
            </w:tcBorders>
            <w:shd w:val="clear" w:color="auto" w:fill="auto"/>
            <w:noWrap/>
            <w:vAlign w:val="bottom"/>
            <w:hideMark/>
          </w:tcPr>
          <w:p w14:paraId="41B1C9D6"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45</w:t>
            </w:r>
          </w:p>
        </w:tc>
        <w:tc>
          <w:tcPr>
            <w:tcW w:w="1020" w:type="dxa"/>
            <w:tcBorders>
              <w:top w:val="nil"/>
              <w:left w:val="nil"/>
              <w:bottom w:val="single" w:sz="4" w:space="0" w:color="auto"/>
              <w:right w:val="single" w:sz="4" w:space="0" w:color="auto"/>
            </w:tcBorders>
            <w:shd w:val="clear" w:color="auto" w:fill="auto"/>
            <w:noWrap/>
            <w:vAlign w:val="bottom"/>
            <w:hideMark/>
          </w:tcPr>
          <w:p w14:paraId="5C98FE71"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49</w:t>
            </w:r>
          </w:p>
        </w:tc>
        <w:tc>
          <w:tcPr>
            <w:tcW w:w="1020" w:type="dxa"/>
            <w:tcBorders>
              <w:top w:val="nil"/>
              <w:left w:val="nil"/>
              <w:bottom w:val="single" w:sz="4" w:space="0" w:color="auto"/>
              <w:right w:val="single" w:sz="4" w:space="0" w:color="auto"/>
            </w:tcBorders>
            <w:shd w:val="clear" w:color="auto" w:fill="auto"/>
            <w:noWrap/>
            <w:vAlign w:val="bottom"/>
            <w:hideMark/>
          </w:tcPr>
          <w:p w14:paraId="74661DDF"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34</w:t>
            </w:r>
          </w:p>
        </w:tc>
        <w:tc>
          <w:tcPr>
            <w:tcW w:w="1020" w:type="dxa"/>
            <w:tcBorders>
              <w:top w:val="nil"/>
              <w:left w:val="nil"/>
              <w:bottom w:val="single" w:sz="4" w:space="0" w:color="auto"/>
              <w:right w:val="single" w:sz="4" w:space="0" w:color="auto"/>
            </w:tcBorders>
            <w:shd w:val="clear" w:color="auto" w:fill="auto"/>
            <w:noWrap/>
            <w:vAlign w:val="bottom"/>
            <w:hideMark/>
          </w:tcPr>
          <w:p w14:paraId="0C94F8A3"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45</w:t>
            </w:r>
          </w:p>
        </w:tc>
        <w:tc>
          <w:tcPr>
            <w:tcW w:w="1020" w:type="dxa"/>
            <w:tcBorders>
              <w:top w:val="nil"/>
              <w:left w:val="nil"/>
              <w:bottom w:val="single" w:sz="4" w:space="0" w:color="auto"/>
              <w:right w:val="single" w:sz="4" w:space="0" w:color="auto"/>
            </w:tcBorders>
            <w:shd w:val="clear" w:color="auto" w:fill="auto"/>
            <w:noWrap/>
            <w:vAlign w:val="bottom"/>
            <w:hideMark/>
          </w:tcPr>
          <w:p w14:paraId="4A134C2C"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615E0E59" w14:textId="77777777" w:rsidR="002D6BF6" w:rsidRPr="00812C25" w:rsidRDefault="002D6BF6" w:rsidP="002C1ADF">
            <w:pPr>
              <w:spacing w:after="0" w:line="240" w:lineRule="auto"/>
              <w:jc w:val="center"/>
              <w:rPr>
                <w:rFonts w:ascii="Arial" w:eastAsia="Times New Roman" w:hAnsi="Arial" w:cs="Arial"/>
                <w:color w:val="000000"/>
                <w:kern w:val="0"/>
                <w:lang w:eastAsia="en-GB"/>
                <w14:ligatures w14:val="none"/>
              </w:rPr>
            </w:pPr>
            <w:r w:rsidRPr="00812C25">
              <w:rPr>
                <w:rFonts w:ascii="Arial" w:eastAsia="Times New Roman" w:hAnsi="Arial" w:cs="Arial"/>
                <w:color w:val="000000"/>
                <w:kern w:val="0"/>
                <w:lang w:eastAsia="en-GB"/>
                <w14:ligatures w14:val="none"/>
              </w:rPr>
              <w:t>51</w:t>
            </w:r>
          </w:p>
        </w:tc>
      </w:tr>
    </w:tbl>
    <w:p w14:paraId="724FB761" w14:textId="56F076B5" w:rsidR="002D6BF6" w:rsidRPr="002C1ADF" w:rsidRDefault="00D50BF0" w:rsidP="002D6BF6">
      <w:pPr>
        <w:rPr>
          <w:rFonts w:cs="Arial"/>
          <w:b/>
          <w:bCs/>
          <w:i/>
          <w:iCs/>
          <w:color w:val="00213E"/>
          <w:szCs w:val="20"/>
          <w:lang w:eastAsia="en-GB"/>
        </w:rPr>
      </w:pPr>
      <w:r>
        <w:rPr>
          <w:rFonts w:cs="Arial"/>
          <w:b/>
          <w:bCs/>
          <w:i/>
          <w:iCs/>
          <w:color w:val="00213E"/>
          <w:szCs w:val="20"/>
          <w:lang w:eastAsia="en-GB"/>
        </w:rPr>
        <w:tab/>
      </w:r>
      <w:r w:rsidR="00F625A5">
        <w:rPr>
          <w:rFonts w:cs="Arial"/>
          <w:b/>
          <w:bCs/>
          <w:i/>
          <w:iCs/>
          <w:color w:val="00213E"/>
          <w:szCs w:val="20"/>
          <w:lang w:eastAsia="en-GB"/>
        </w:rPr>
        <w:tab/>
      </w:r>
      <w:r w:rsidR="00F625A5">
        <w:rPr>
          <w:rFonts w:cs="Arial"/>
          <w:b/>
          <w:bCs/>
          <w:i/>
          <w:iCs/>
          <w:color w:val="00213E"/>
          <w:szCs w:val="20"/>
          <w:lang w:eastAsia="en-GB"/>
        </w:rPr>
        <w:tab/>
      </w:r>
      <w:r w:rsidR="00F625A5">
        <w:rPr>
          <w:rFonts w:cs="Arial"/>
          <w:b/>
          <w:bCs/>
          <w:i/>
          <w:iCs/>
          <w:color w:val="00213E"/>
          <w:szCs w:val="20"/>
          <w:lang w:eastAsia="en-GB"/>
        </w:rPr>
        <w:tab/>
      </w:r>
      <w:r w:rsidR="00F625A5">
        <w:rPr>
          <w:rFonts w:cs="Arial"/>
          <w:b/>
          <w:bCs/>
          <w:i/>
          <w:iCs/>
          <w:color w:val="00213E"/>
          <w:szCs w:val="20"/>
          <w:lang w:eastAsia="en-GB"/>
        </w:rPr>
        <w:tab/>
      </w:r>
      <w:r w:rsidR="00F625A5">
        <w:rPr>
          <w:rFonts w:cs="Arial"/>
          <w:b/>
          <w:bCs/>
          <w:i/>
          <w:iCs/>
          <w:color w:val="00213E"/>
          <w:szCs w:val="20"/>
          <w:lang w:eastAsia="en-GB"/>
        </w:rPr>
        <w:tab/>
      </w:r>
      <w:r w:rsidR="00F625A5">
        <w:rPr>
          <w:rFonts w:cs="Arial"/>
          <w:b/>
          <w:bCs/>
          <w:i/>
          <w:iCs/>
          <w:color w:val="00213E"/>
          <w:szCs w:val="20"/>
          <w:lang w:eastAsia="en-GB"/>
        </w:rPr>
        <w:tab/>
      </w:r>
      <w:r w:rsidR="00F625A5">
        <w:rPr>
          <w:rFonts w:cs="Arial"/>
          <w:b/>
          <w:bCs/>
          <w:i/>
          <w:iCs/>
          <w:color w:val="00213E"/>
          <w:szCs w:val="20"/>
          <w:lang w:eastAsia="en-GB"/>
        </w:rPr>
        <w:tab/>
      </w:r>
      <w:r w:rsidR="00F625A5">
        <w:rPr>
          <w:rFonts w:cs="Arial"/>
          <w:b/>
          <w:bCs/>
          <w:i/>
          <w:iCs/>
          <w:color w:val="00213E"/>
          <w:szCs w:val="20"/>
          <w:lang w:eastAsia="en-GB"/>
        </w:rPr>
        <w:tab/>
      </w:r>
      <w:r w:rsidR="00F625A5">
        <w:rPr>
          <w:rFonts w:cs="Arial"/>
          <w:b/>
          <w:bCs/>
          <w:i/>
          <w:iCs/>
          <w:color w:val="00213E"/>
          <w:szCs w:val="20"/>
          <w:lang w:eastAsia="en-GB"/>
        </w:rPr>
        <w:tab/>
      </w:r>
      <w:r w:rsidR="00D81FC4">
        <w:rPr>
          <w:rFonts w:cs="Arial"/>
          <w:b/>
          <w:bCs/>
          <w:i/>
          <w:iCs/>
          <w:color w:val="00213E"/>
          <w:szCs w:val="20"/>
          <w:lang w:eastAsia="en-GB"/>
        </w:rPr>
        <w:t xml:space="preserve">       </w:t>
      </w:r>
      <w:r w:rsidR="00F625A5" w:rsidRPr="007C701F">
        <w:rPr>
          <w:rFonts w:cs="Arial"/>
          <w:b/>
          <w:bCs/>
          <w:i/>
          <w:iCs/>
          <w:color w:val="00213E"/>
          <w:szCs w:val="20"/>
          <w:lang w:eastAsia="en-GB"/>
        </w:rPr>
        <w:t xml:space="preserve">Table </w:t>
      </w:r>
      <w:r w:rsidR="00F625A5">
        <w:rPr>
          <w:rFonts w:cs="Arial"/>
          <w:b/>
          <w:bCs/>
          <w:i/>
          <w:iCs/>
          <w:color w:val="00213E"/>
          <w:szCs w:val="20"/>
          <w:lang w:eastAsia="en-GB"/>
        </w:rPr>
        <w:t>9</w:t>
      </w:r>
      <w:r w:rsidR="00F625A5" w:rsidRPr="007C701F">
        <w:rPr>
          <w:rFonts w:cs="Arial"/>
          <w:b/>
          <w:bCs/>
          <w:i/>
          <w:iCs/>
          <w:color w:val="00213E"/>
          <w:szCs w:val="20"/>
          <w:lang w:eastAsia="en-GB"/>
        </w:rPr>
        <w:t xml:space="preserve">: </w:t>
      </w:r>
      <w:r w:rsidR="00F625A5">
        <w:rPr>
          <w:rFonts w:cs="Arial"/>
          <w:b/>
          <w:bCs/>
          <w:i/>
          <w:iCs/>
          <w:color w:val="00213E"/>
          <w:szCs w:val="20"/>
          <w:lang w:eastAsia="en-GB"/>
        </w:rPr>
        <w:t>Main Reasons</w:t>
      </w:r>
      <w:r>
        <w:rPr>
          <w:rFonts w:cs="Arial"/>
          <w:b/>
          <w:bCs/>
          <w:i/>
          <w:iCs/>
          <w:color w:val="00213E"/>
          <w:szCs w:val="20"/>
          <w:lang w:eastAsia="en-GB"/>
        </w:rPr>
        <w:tab/>
      </w:r>
      <w:r>
        <w:rPr>
          <w:rFonts w:cs="Arial"/>
          <w:b/>
          <w:bCs/>
          <w:i/>
          <w:iCs/>
          <w:color w:val="00213E"/>
          <w:szCs w:val="20"/>
          <w:lang w:eastAsia="en-GB"/>
        </w:rPr>
        <w:tab/>
      </w:r>
      <w:r>
        <w:rPr>
          <w:rFonts w:cs="Arial"/>
          <w:b/>
          <w:bCs/>
          <w:i/>
          <w:iCs/>
          <w:color w:val="00213E"/>
          <w:szCs w:val="20"/>
          <w:lang w:eastAsia="en-GB"/>
        </w:rPr>
        <w:tab/>
      </w:r>
      <w:r>
        <w:rPr>
          <w:rFonts w:cs="Arial"/>
          <w:b/>
          <w:bCs/>
          <w:i/>
          <w:iCs/>
          <w:color w:val="00213E"/>
          <w:szCs w:val="20"/>
          <w:lang w:eastAsia="en-GB"/>
        </w:rPr>
        <w:tab/>
      </w:r>
      <w:r>
        <w:rPr>
          <w:rFonts w:cs="Arial"/>
          <w:b/>
          <w:bCs/>
          <w:i/>
          <w:iCs/>
          <w:color w:val="00213E"/>
          <w:szCs w:val="20"/>
          <w:lang w:eastAsia="en-GB"/>
        </w:rPr>
        <w:tab/>
      </w:r>
      <w:r>
        <w:rPr>
          <w:rFonts w:cs="Arial"/>
          <w:b/>
          <w:bCs/>
          <w:i/>
          <w:iCs/>
          <w:color w:val="00213E"/>
          <w:szCs w:val="20"/>
          <w:lang w:eastAsia="en-GB"/>
        </w:rPr>
        <w:tab/>
        <w:t xml:space="preserve">     </w:t>
      </w:r>
    </w:p>
    <w:p w14:paraId="702EC1F3" w14:textId="0B8A7356" w:rsidR="002D6BF6" w:rsidRPr="00812C25" w:rsidRDefault="002D6BF6" w:rsidP="00F37F9D">
      <w:pPr>
        <w:pStyle w:val="Heading2"/>
        <w:rPr>
          <w:color w:val="auto"/>
        </w:rPr>
      </w:pPr>
      <w:bookmarkStart w:id="19" w:name="_Toc173502525"/>
      <w:r w:rsidRPr="00812C25">
        <w:rPr>
          <w:color w:val="auto"/>
        </w:rPr>
        <w:t>3.5 Temporary Accommodation</w:t>
      </w:r>
      <w:bookmarkEnd w:id="19"/>
    </w:p>
    <w:p w14:paraId="2CDAB87A" w14:textId="0B805DBC" w:rsidR="00271CBC" w:rsidRDefault="002D6BF6" w:rsidP="002D6BF6">
      <w:pPr>
        <w:rPr>
          <w:rFonts w:ascii="Arial" w:hAnsi="Arial" w:cs="Arial"/>
        </w:rPr>
      </w:pPr>
      <w:r w:rsidRPr="002D6BF6">
        <w:rPr>
          <w:rFonts w:ascii="Arial" w:hAnsi="Arial" w:cs="Arial"/>
        </w:rPr>
        <w:t xml:space="preserve">Table </w:t>
      </w:r>
      <w:r w:rsidR="00F625A5">
        <w:rPr>
          <w:rFonts w:ascii="Arial" w:hAnsi="Arial" w:cs="Arial"/>
        </w:rPr>
        <w:t>10</w:t>
      </w:r>
      <w:r w:rsidRPr="002D6BF6">
        <w:rPr>
          <w:rFonts w:ascii="Arial" w:hAnsi="Arial" w:cs="Arial"/>
        </w:rPr>
        <w:t xml:space="preserve"> provides us with the details of the demand for temporary accommodation. This shows an increase for temporary accommodation which affects the availability of housing stock. There has been an increase on the number of persons being placed in bed and breakfast accommodation breaching the Unsuitable Accommodation Order.  This has been reported to the Scottish Housing Regulator.</w:t>
      </w:r>
    </w:p>
    <w:tbl>
      <w:tblPr>
        <w:tblW w:w="9918" w:type="dxa"/>
        <w:jc w:val="center"/>
        <w:tblLook w:val="04A0" w:firstRow="1" w:lastRow="0" w:firstColumn="1" w:lastColumn="0" w:noHBand="0" w:noVBand="1"/>
      </w:tblPr>
      <w:tblGrid>
        <w:gridCol w:w="2835"/>
        <w:gridCol w:w="1271"/>
        <w:gridCol w:w="1134"/>
        <w:gridCol w:w="1134"/>
        <w:gridCol w:w="1258"/>
        <w:gridCol w:w="1152"/>
        <w:gridCol w:w="1134"/>
      </w:tblGrid>
      <w:tr w:rsidR="002D6BF6" w:rsidRPr="002D6BF6" w14:paraId="62453B68" w14:textId="77777777" w:rsidTr="002D6BF6">
        <w:trPr>
          <w:trHeight w:val="315"/>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FFEC1" w14:textId="77777777" w:rsidR="002D6BF6" w:rsidRPr="002D6BF6" w:rsidRDefault="002D6BF6" w:rsidP="00271CBC">
            <w:pPr>
              <w:spacing w:after="0" w:line="240" w:lineRule="auto"/>
              <w:rPr>
                <w:rFonts w:ascii="Arial" w:eastAsia="Times New Roman" w:hAnsi="Arial" w:cs="Arial"/>
                <w:color w:val="000000"/>
                <w:kern w:val="0"/>
                <w:sz w:val="24"/>
                <w:szCs w:val="24"/>
                <w:lang w:eastAsia="en-GB"/>
                <w14:ligatures w14:val="none"/>
              </w:rPr>
            </w:pPr>
            <w:r w:rsidRPr="002D6BF6">
              <w:rPr>
                <w:rFonts w:ascii="Arial" w:eastAsia="Times New Roman" w:hAnsi="Arial" w:cs="Arial"/>
                <w:color w:val="000000"/>
                <w:kern w:val="0"/>
                <w:sz w:val="24"/>
                <w:szCs w:val="24"/>
                <w:lang w:eastAsia="en-GB"/>
                <w14:ligatures w14:val="none"/>
              </w:rPr>
              <w:t>Use of Temporary Accommodation</w:t>
            </w:r>
          </w:p>
        </w:tc>
        <w:tc>
          <w:tcPr>
            <w:tcW w:w="1271" w:type="dxa"/>
            <w:tcBorders>
              <w:top w:val="single" w:sz="4" w:space="0" w:color="auto"/>
              <w:left w:val="nil"/>
              <w:bottom w:val="single" w:sz="4" w:space="0" w:color="auto"/>
              <w:right w:val="single" w:sz="4" w:space="0" w:color="auto"/>
            </w:tcBorders>
            <w:shd w:val="clear" w:color="000000" w:fill="12436D"/>
            <w:vAlign w:val="center"/>
            <w:hideMark/>
          </w:tcPr>
          <w:p w14:paraId="7D4D2DD1" w14:textId="77777777" w:rsidR="002D6BF6" w:rsidRPr="002D6BF6" w:rsidRDefault="002D6BF6" w:rsidP="00271CBC">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2018-19</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14E3A6DC" w14:textId="77777777" w:rsidR="002D6BF6" w:rsidRPr="002D6BF6" w:rsidRDefault="002D6BF6" w:rsidP="00271CBC">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2019-20</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7C850A2E" w14:textId="77777777" w:rsidR="002D6BF6" w:rsidRPr="002D6BF6" w:rsidRDefault="002D6BF6" w:rsidP="00271CBC">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2020-21</w:t>
            </w:r>
          </w:p>
        </w:tc>
        <w:tc>
          <w:tcPr>
            <w:tcW w:w="1258" w:type="dxa"/>
            <w:tcBorders>
              <w:top w:val="single" w:sz="4" w:space="0" w:color="auto"/>
              <w:left w:val="nil"/>
              <w:bottom w:val="single" w:sz="4" w:space="0" w:color="auto"/>
              <w:right w:val="single" w:sz="4" w:space="0" w:color="auto"/>
            </w:tcBorders>
            <w:shd w:val="clear" w:color="000000" w:fill="12436D"/>
            <w:vAlign w:val="center"/>
            <w:hideMark/>
          </w:tcPr>
          <w:p w14:paraId="16E472C3" w14:textId="77777777" w:rsidR="002D6BF6" w:rsidRPr="002D6BF6" w:rsidRDefault="002D6BF6" w:rsidP="00271CBC">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2021-22</w:t>
            </w:r>
          </w:p>
        </w:tc>
        <w:tc>
          <w:tcPr>
            <w:tcW w:w="1152" w:type="dxa"/>
            <w:tcBorders>
              <w:top w:val="single" w:sz="4" w:space="0" w:color="auto"/>
              <w:left w:val="nil"/>
              <w:bottom w:val="single" w:sz="4" w:space="0" w:color="auto"/>
              <w:right w:val="single" w:sz="4" w:space="0" w:color="auto"/>
            </w:tcBorders>
            <w:shd w:val="clear" w:color="000000" w:fill="12436D"/>
            <w:vAlign w:val="center"/>
            <w:hideMark/>
          </w:tcPr>
          <w:p w14:paraId="5513539E" w14:textId="77777777" w:rsidR="002D6BF6" w:rsidRPr="002D6BF6" w:rsidRDefault="002D6BF6" w:rsidP="00271CBC">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2022-23</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617BB7C0" w14:textId="77777777" w:rsidR="002D6BF6" w:rsidRPr="002D6BF6" w:rsidRDefault="002D6BF6" w:rsidP="00271CBC">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2023-24</w:t>
            </w:r>
          </w:p>
        </w:tc>
      </w:tr>
      <w:tr w:rsidR="002D6BF6" w:rsidRPr="002D6BF6" w14:paraId="4DA1BF94" w14:textId="77777777" w:rsidTr="002D6BF6">
        <w:trPr>
          <w:trHeight w:val="315"/>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504EBE3" w14:textId="77777777" w:rsidR="002D6BF6" w:rsidRPr="002D6BF6" w:rsidRDefault="002D6BF6" w:rsidP="00271CBC">
            <w:pPr>
              <w:spacing w:after="0" w:line="240" w:lineRule="auto"/>
              <w:rPr>
                <w:rFonts w:ascii="Arial" w:eastAsia="Times New Roman" w:hAnsi="Arial" w:cs="Arial"/>
                <w:color w:val="000000"/>
                <w:kern w:val="0"/>
                <w:sz w:val="24"/>
                <w:szCs w:val="24"/>
                <w:lang w:eastAsia="en-GB"/>
                <w14:ligatures w14:val="none"/>
              </w:rPr>
            </w:pPr>
            <w:r w:rsidRPr="002D6BF6">
              <w:rPr>
                <w:rFonts w:ascii="Arial" w:eastAsia="Times New Roman" w:hAnsi="Arial" w:cs="Arial"/>
                <w:color w:val="000000"/>
                <w:kern w:val="0"/>
                <w:sz w:val="24"/>
                <w:szCs w:val="24"/>
                <w:lang w:eastAsia="en-GB"/>
                <w14:ligatures w14:val="none"/>
              </w:rPr>
              <w:t> West Dunbartonshire</w:t>
            </w:r>
          </w:p>
        </w:tc>
        <w:tc>
          <w:tcPr>
            <w:tcW w:w="1271" w:type="dxa"/>
            <w:tcBorders>
              <w:top w:val="nil"/>
              <w:left w:val="nil"/>
              <w:bottom w:val="single" w:sz="4" w:space="0" w:color="auto"/>
              <w:right w:val="single" w:sz="4" w:space="0" w:color="auto"/>
            </w:tcBorders>
            <w:shd w:val="clear" w:color="auto" w:fill="auto"/>
            <w:noWrap/>
            <w:vAlign w:val="bottom"/>
            <w:hideMark/>
          </w:tcPr>
          <w:p w14:paraId="78DA148A" w14:textId="77777777" w:rsidR="002D6BF6" w:rsidRPr="002C1ADF" w:rsidRDefault="002D6BF6" w:rsidP="002C1ADF">
            <w:pPr>
              <w:spacing w:after="0" w:line="240" w:lineRule="auto"/>
              <w:jc w:val="center"/>
              <w:rPr>
                <w:rFonts w:ascii="Arial" w:eastAsia="Times New Roman" w:hAnsi="Arial" w:cs="Arial"/>
                <w:color w:val="000000"/>
                <w:kern w:val="0"/>
                <w:lang w:eastAsia="en-GB"/>
                <w14:ligatures w14:val="none"/>
              </w:rPr>
            </w:pPr>
            <w:r w:rsidRPr="002C1ADF">
              <w:rPr>
                <w:rFonts w:ascii="Arial" w:eastAsia="Times New Roman" w:hAnsi="Arial" w:cs="Arial"/>
                <w:color w:val="000000"/>
                <w:kern w:val="0"/>
                <w:lang w:eastAsia="en-GB"/>
                <w14:ligatures w14:val="none"/>
              </w:rPr>
              <w:t>988</w:t>
            </w:r>
          </w:p>
        </w:tc>
        <w:tc>
          <w:tcPr>
            <w:tcW w:w="1134" w:type="dxa"/>
            <w:tcBorders>
              <w:top w:val="nil"/>
              <w:left w:val="nil"/>
              <w:bottom w:val="single" w:sz="4" w:space="0" w:color="auto"/>
              <w:right w:val="single" w:sz="4" w:space="0" w:color="auto"/>
            </w:tcBorders>
            <w:shd w:val="clear" w:color="auto" w:fill="auto"/>
            <w:noWrap/>
            <w:vAlign w:val="bottom"/>
            <w:hideMark/>
          </w:tcPr>
          <w:p w14:paraId="6152F15C" w14:textId="77777777" w:rsidR="002D6BF6" w:rsidRPr="002C1ADF" w:rsidRDefault="002D6BF6" w:rsidP="002C1ADF">
            <w:pPr>
              <w:spacing w:after="0" w:line="240" w:lineRule="auto"/>
              <w:jc w:val="center"/>
              <w:rPr>
                <w:rFonts w:ascii="Arial" w:eastAsia="Times New Roman" w:hAnsi="Arial" w:cs="Arial"/>
                <w:color w:val="000000"/>
                <w:kern w:val="0"/>
                <w:lang w:eastAsia="en-GB"/>
                <w14:ligatures w14:val="none"/>
              </w:rPr>
            </w:pPr>
            <w:r w:rsidRPr="002C1ADF">
              <w:rPr>
                <w:rFonts w:ascii="Arial" w:eastAsia="Times New Roman" w:hAnsi="Arial" w:cs="Arial"/>
                <w:color w:val="000000"/>
                <w:kern w:val="0"/>
                <w:lang w:eastAsia="en-GB"/>
                <w14:ligatures w14:val="none"/>
              </w:rPr>
              <w:t>1026</w:t>
            </w:r>
          </w:p>
        </w:tc>
        <w:tc>
          <w:tcPr>
            <w:tcW w:w="1134" w:type="dxa"/>
            <w:tcBorders>
              <w:top w:val="nil"/>
              <w:left w:val="nil"/>
              <w:bottom w:val="single" w:sz="4" w:space="0" w:color="auto"/>
              <w:right w:val="single" w:sz="4" w:space="0" w:color="auto"/>
            </w:tcBorders>
            <w:shd w:val="clear" w:color="auto" w:fill="auto"/>
            <w:noWrap/>
            <w:vAlign w:val="bottom"/>
            <w:hideMark/>
          </w:tcPr>
          <w:p w14:paraId="460240BF" w14:textId="77777777" w:rsidR="002D6BF6" w:rsidRPr="002C1ADF" w:rsidRDefault="002D6BF6" w:rsidP="002C1ADF">
            <w:pPr>
              <w:spacing w:after="0" w:line="240" w:lineRule="auto"/>
              <w:jc w:val="center"/>
              <w:rPr>
                <w:rFonts w:ascii="Arial" w:eastAsia="Times New Roman" w:hAnsi="Arial" w:cs="Arial"/>
                <w:color w:val="000000"/>
                <w:kern w:val="0"/>
                <w:lang w:eastAsia="en-GB"/>
                <w14:ligatures w14:val="none"/>
              </w:rPr>
            </w:pPr>
            <w:r w:rsidRPr="002C1ADF">
              <w:rPr>
                <w:rFonts w:ascii="Arial" w:eastAsia="Times New Roman" w:hAnsi="Arial" w:cs="Arial"/>
                <w:color w:val="000000"/>
                <w:kern w:val="0"/>
                <w:lang w:eastAsia="en-GB"/>
                <w14:ligatures w14:val="none"/>
              </w:rPr>
              <w:t>1070</w:t>
            </w:r>
          </w:p>
        </w:tc>
        <w:tc>
          <w:tcPr>
            <w:tcW w:w="1258" w:type="dxa"/>
            <w:tcBorders>
              <w:top w:val="nil"/>
              <w:left w:val="nil"/>
              <w:bottom w:val="single" w:sz="4" w:space="0" w:color="auto"/>
              <w:right w:val="single" w:sz="4" w:space="0" w:color="auto"/>
            </w:tcBorders>
            <w:shd w:val="clear" w:color="auto" w:fill="auto"/>
            <w:noWrap/>
            <w:vAlign w:val="bottom"/>
            <w:hideMark/>
          </w:tcPr>
          <w:p w14:paraId="5F7AAF8F" w14:textId="77777777" w:rsidR="002D6BF6" w:rsidRPr="002C1ADF" w:rsidRDefault="002D6BF6" w:rsidP="002C1ADF">
            <w:pPr>
              <w:spacing w:after="0" w:line="240" w:lineRule="auto"/>
              <w:jc w:val="center"/>
              <w:rPr>
                <w:rFonts w:ascii="Arial" w:eastAsia="Times New Roman" w:hAnsi="Arial" w:cs="Arial"/>
                <w:color w:val="000000"/>
                <w:kern w:val="0"/>
                <w:lang w:eastAsia="en-GB"/>
                <w14:ligatures w14:val="none"/>
              </w:rPr>
            </w:pPr>
            <w:r w:rsidRPr="002C1ADF">
              <w:rPr>
                <w:rFonts w:ascii="Arial" w:eastAsia="Times New Roman" w:hAnsi="Arial" w:cs="Arial"/>
                <w:color w:val="000000"/>
                <w:kern w:val="0"/>
                <w:lang w:eastAsia="en-GB"/>
                <w14:ligatures w14:val="none"/>
              </w:rPr>
              <w:t>1176</w:t>
            </w:r>
          </w:p>
        </w:tc>
        <w:tc>
          <w:tcPr>
            <w:tcW w:w="1152" w:type="dxa"/>
            <w:tcBorders>
              <w:top w:val="nil"/>
              <w:left w:val="nil"/>
              <w:bottom w:val="single" w:sz="4" w:space="0" w:color="auto"/>
              <w:right w:val="single" w:sz="4" w:space="0" w:color="auto"/>
            </w:tcBorders>
            <w:shd w:val="clear" w:color="auto" w:fill="auto"/>
            <w:noWrap/>
            <w:vAlign w:val="bottom"/>
            <w:hideMark/>
          </w:tcPr>
          <w:p w14:paraId="00ADE86E" w14:textId="77777777" w:rsidR="002D6BF6" w:rsidRPr="002C1ADF" w:rsidRDefault="002D6BF6" w:rsidP="002C1ADF">
            <w:pPr>
              <w:spacing w:after="0" w:line="240" w:lineRule="auto"/>
              <w:jc w:val="center"/>
              <w:rPr>
                <w:rFonts w:ascii="Arial" w:eastAsia="Times New Roman" w:hAnsi="Arial" w:cs="Arial"/>
                <w:color w:val="000000"/>
                <w:kern w:val="0"/>
                <w:lang w:eastAsia="en-GB"/>
                <w14:ligatures w14:val="none"/>
              </w:rPr>
            </w:pPr>
            <w:r w:rsidRPr="002C1ADF">
              <w:rPr>
                <w:rFonts w:ascii="Arial" w:eastAsia="Times New Roman" w:hAnsi="Arial" w:cs="Arial"/>
                <w:color w:val="000000"/>
                <w:kern w:val="0"/>
                <w:lang w:eastAsia="en-GB"/>
                <w14:ligatures w14:val="none"/>
              </w:rPr>
              <w:t>1173</w:t>
            </w:r>
          </w:p>
        </w:tc>
        <w:tc>
          <w:tcPr>
            <w:tcW w:w="1134" w:type="dxa"/>
            <w:tcBorders>
              <w:top w:val="nil"/>
              <w:left w:val="nil"/>
              <w:bottom w:val="single" w:sz="4" w:space="0" w:color="auto"/>
              <w:right w:val="single" w:sz="4" w:space="0" w:color="auto"/>
            </w:tcBorders>
            <w:shd w:val="clear" w:color="auto" w:fill="auto"/>
            <w:noWrap/>
            <w:vAlign w:val="bottom"/>
            <w:hideMark/>
          </w:tcPr>
          <w:p w14:paraId="2ABA7185" w14:textId="77777777" w:rsidR="002D6BF6" w:rsidRPr="002C1ADF" w:rsidRDefault="002D6BF6" w:rsidP="002C1ADF">
            <w:pPr>
              <w:spacing w:after="0" w:line="240" w:lineRule="auto"/>
              <w:jc w:val="center"/>
              <w:rPr>
                <w:rFonts w:ascii="Arial" w:eastAsia="Times New Roman" w:hAnsi="Arial" w:cs="Arial"/>
                <w:color w:val="000000"/>
                <w:kern w:val="0"/>
                <w:lang w:eastAsia="en-GB"/>
                <w14:ligatures w14:val="none"/>
              </w:rPr>
            </w:pPr>
            <w:r w:rsidRPr="002C1ADF">
              <w:rPr>
                <w:rFonts w:ascii="Arial" w:eastAsia="Times New Roman" w:hAnsi="Arial" w:cs="Arial"/>
                <w:color w:val="000000"/>
                <w:kern w:val="0"/>
                <w:lang w:eastAsia="en-GB"/>
                <w14:ligatures w14:val="none"/>
              </w:rPr>
              <w:t>1224</w:t>
            </w:r>
          </w:p>
        </w:tc>
      </w:tr>
    </w:tbl>
    <w:p w14:paraId="6F163B26" w14:textId="1DEDE0C9" w:rsidR="00271CBC" w:rsidRPr="00271CBC" w:rsidRDefault="00271CBC" w:rsidP="00271CBC">
      <w:pPr>
        <w:pStyle w:val="Heading2"/>
        <w:spacing w:before="0" w:after="0" w:line="240" w:lineRule="auto"/>
        <w:rPr>
          <w:rFonts w:asciiTheme="majorHAnsi" w:hAnsiTheme="majorHAnsi"/>
          <w:color w:val="4C94D8" w:themeColor="text2" w:themeTint="80"/>
          <w:sz w:val="22"/>
          <w:szCs w:val="22"/>
        </w:rPr>
      </w:pPr>
      <w:bookmarkStart w:id="20" w:name="_Toc173502526"/>
      <w:r>
        <w:rPr>
          <w:color w:val="4C94D8" w:themeColor="text2" w:themeTint="80"/>
        </w:rPr>
        <w:lastRenderedPageBreak/>
        <w:tab/>
      </w:r>
      <w:r>
        <w:rPr>
          <w:color w:val="4C94D8" w:themeColor="text2" w:themeTint="80"/>
        </w:rPr>
        <w:tab/>
      </w:r>
      <w:r>
        <w:rPr>
          <w:color w:val="4C94D8" w:themeColor="text2" w:themeTint="80"/>
        </w:rPr>
        <w:tab/>
      </w:r>
      <w:r>
        <w:rPr>
          <w:color w:val="4C94D8" w:themeColor="text2" w:themeTint="80"/>
        </w:rPr>
        <w:tab/>
      </w:r>
      <w:r>
        <w:rPr>
          <w:color w:val="4C94D8" w:themeColor="text2" w:themeTint="80"/>
        </w:rPr>
        <w:tab/>
      </w:r>
      <w:r>
        <w:rPr>
          <w:color w:val="4C94D8" w:themeColor="text2" w:themeTint="80"/>
        </w:rPr>
        <w:tab/>
      </w:r>
      <w:r>
        <w:rPr>
          <w:color w:val="4C94D8" w:themeColor="text2" w:themeTint="80"/>
        </w:rPr>
        <w:tab/>
      </w:r>
      <w:r>
        <w:rPr>
          <w:color w:val="4C94D8" w:themeColor="text2" w:themeTint="80"/>
        </w:rPr>
        <w:tab/>
      </w:r>
      <w:r w:rsidRPr="00271CBC">
        <w:rPr>
          <w:rFonts w:asciiTheme="majorHAnsi" w:hAnsiTheme="majorHAnsi"/>
          <w:b/>
          <w:bCs/>
          <w:i/>
          <w:iCs/>
          <w:color w:val="00213E"/>
          <w:sz w:val="22"/>
          <w:szCs w:val="22"/>
          <w:lang w:eastAsia="en-GB"/>
        </w:rPr>
        <w:t>Table 10: Use of temporary accommodation</w:t>
      </w:r>
    </w:p>
    <w:p w14:paraId="56648354" w14:textId="6117F4C6" w:rsidR="002D6BF6" w:rsidRPr="00812C25" w:rsidRDefault="002D6BF6" w:rsidP="00F37F9D">
      <w:pPr>
        <w:pStyle w:val="Heading2"/>
        <w:rPr>
          <w:color w:val="auto"/>
        </w:rPr>
      </w:pPr>
      <w:r w:rsidRPr="00812C25">
        <w:rPr>
          <w:color w:val="auto"/>
        </w:rPr>
        <w:t>3.6 Private Rented Sector</w:t>
      </w:r>
      <w:bookmarkEnd w:id="20"/>
    </w:p>
    <w:p w14:paraId="46557269" w14:textId="468D2894" w:rsidR="002D6BF6" w:rsidRDefault="002D6BF6" w:rsidP="002D6BF6">
      <w:pPr>
        <w:rPr>
          <w:rFonts w:ascii="Arial" w:hAnsi="Arial" w:cs="Arial"/>
        </w:rPr>
      </w:pPr>
      <w:r w:rsidRPr="002D6BF6">
        <w:rPr>
          <w:rFonts w:ascii="Arial" w:hAnsi="Arial" w:cs="Arial"/>
        </w:rPr>
        <w:t>West Dunbartonshire Council has a relatively small private rented sector accounting for around 6% of the housing stock. A Help to Rent scheme was introduced to help clients with an identified housing need, access the private rented sector by providing the initial deposit.  The amount of the deposit payable is limited to the Local Housing Allowance rates for the relevant size of accommodation. Many private lets charge considerably more than the local housing allowance rates and this can be a barrier to clients on lower incomes access</w:t>
      </w:r>
      <w:r w:rsidR="0087361B">
        <w:rPr>
          <w:rFonts w:ascii="Arial" w:hAnsi="Arial" w:cs="Arial"/>
        </w:rPr>
        <w:t>ing</w:t>
      </w:r>
      <w:r w:rsidRPr="002D6BF6">
        <w:rPr>
          <w:rFonts w:ascii="Arial" w:hAnsi="Arial" w:cs="Arial"/>
        </w:rPr>
        <w:t xml:space="preserve"> the private rented sector. However, not all clients require assistance with the deposit and the numbers below cover all clients housed in the private rented sector.</w:t>
      </w:r>
    </w:p>
    <w:tbl>
      <w:tblPr>
        <w:tblW w:w="9634" w:type="dxa"/>
        <w:jc w:val="center"/>
        <w:tblLook w:val="04A0" w:firstRow="1" w:lastRow="0" w:firstColumn="1" w:lastColumn="0" w:noHBand="0" w:noVBand="1"/>
      </w:tblPr>
      <w:tblGrid>
        <w:gridCol w:w="2689"/>
        <w:gridCol w:w="1134"/>
        <w:gridCol w:w="1134"/>
        <w:gridCol w:w="1134"/>
        <w:gridCol w:w="1134"/>
        <w:gridCol w:w="141"/>
        <w:gridCol w:w="993"/>
        <w:gridCol w:w="1275"/>
      </w:tblGrid>
      <w:tr w:rsidR="002D6BF6" w:rsidRPr="002D6BF6" w14:paraId="68EB078C" w14:textId="77777777" w:rsidTr="00F37F9D">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278E8" w14:textId="77777777" w:rsidR="002D6BF6" w:rsidRPr="002D6BF6" w:rsidRDefault="002D6BF6" w:rsidP="002D6BF6">
            <w:pPr>
              <w:spacing w:after="0" w:line="240" w:lineRule="auto"/>
              <w:rPr>
                <w:rFonts w:ascii="Arial" w:eastAsia="Times New Roman" w:hAnsi="Arial" w:cs="Arial"/>
                <w:color w:val="000000"/>
                <w:kern w:val="0"/>
                <w:sz w:val="24"/>
                <w:szCs w:val="24"/>
                <w:lang w:eastAsia="en-GB"/>
                <w14:ligatures w14:val="none"/>
              </w:rPr>
            </w:pPr>
            <w:r w:rsidRPr="002D6BF6">
              <w:rPr>
                <w:rFonts w:ascii="Arial" w:eastAsia="Times New Roman" w:hAnsi="Arial" w:cs="Arial"/>
                <w:color w:val="000000"/>
                <w:kern w:val="0"/>
                <w:sz w:val="24"/>
                <w:szCs w:val="24"/>
                <w:lang w:eastAsia="en-GB"/>
                <w14:ligatures w14:val="none"/>
              </w:rPr>
              <w:t>Homeless Outcome</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65A55836"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2018-19</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1335FA18"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2019-20</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18C82278"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2020-21</w:t>
            </w:r>
          </w:p>
        </w:tc>
        <w:tc>
          <w:tcPr>
            <w:tcW w:w="1134" w:type="dxa"/>
            <w:tcBorders>
              <w:top w:val="single" w:sz="4" w:space="0" w:color="auto"/>
              <w:left w:val="nil"/>
              <w:bottom w:val="single" w:sz="4" w:space="0" w:color="auto"/>
              <w:right w:val="single" w:sz="4" w:space="0" w:color="auto"/>
            </w:tcBorders>
            <w:shd w:val="clear" w:color="000000" w:fill="12436D"/>
            <w:vAlign w:val="center"/>
            <w:hideMark/>
          </w:tcPr>
          <w:p w14:paraId="50DF0E77"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2021-22</w:t>
            </w:r>
          </w:p>
        </w:tc>
        <w:tc>
          <w:tcPr>
            <w:tcW w:w="1134" w:type="dxa"/>
            <w:gridSpan w:val="2"/>
            <w:tcBorders>
              <w:top w:val="single" w:sz="4" w:space="0" w:color="auto"/>
              <w:left w:val="nil"/>
              <w:bottom w:val="single" w:sz="4" w:space="0" w:color="auto"/>
              <w:right w:val="single" w:sz="4" w:space="0" w:color="auto"/>
            </w:tcBorders>
            <w:shd w:val="clear" w:color="000000" w:fill="12436D"/>
            <w:vAlign w:val="center"/>
            <w:hideMark/>
          </w:tcPr>
          <w:p w14:paraId="183ABFE7"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2022-23</w:t>
            </w:r>
          </w:p>
        </w:tc>
        <w:tc>
          <w:tcPr>
            <w:tcW w:w="1275" w:type="dxa"/>
            <w:tcBorders>
              <w:top w:val="single" w:sz="4" w:space="0" w:color="auto"/>
              <w:left w:val="nil"/>
              <w:bottom w:val="single" w:sz="4" w:space="0" w:color="auto"/>
              <w:right w:val="single" w:sz="4" w:space="0" w:color="auto"/>
            </w:tcBorders>
            <w:shd w:val="clear" w:color="000000" w:fill="12436D"/>
            <w:vAlign w:val="center"/>
            <w:hideMark/>
          </w:tcPr>
          <w:p w14:paraId="20E0BE23" w14:textId="77777777" w:rsidR="002D6BF6" w:rsidRPr="002D6BF6" w:rsidRDefault="002D6BF6" w:rsidP="002D6BF6">
            <w:pPr>
              <w:spacing w:after="0" w:line="240" w:lineRule="auto"/>
              <w:jc w:val="right"/>
              <w:rPr>
                <w:rFonts w:ascii="Arial" w:eastAsia="Times New Roman" w:hAnsi="Arial" w:cs="Arial"/>
                <w:b/>
                <w:bCs/>
                <w:color w:val="FFFFFF"/>
                <w:kern w:val="0"/>
                <w:sz w:val="24"/>
                <w:szCs w:val="24"/>
                <w:lang w:eastAsia="en-GB"/>
                <w14:ligatures w14:val="none"/>
              </w:rPr>
            </w:pPr>
            <w:r w:rsidRPr="002D6BF6">
              <w:rPr>
                <w:rFonts w:ascii="Arial" w:eastAsia="Times New Roman" w:hAnsi="Arial" w:cs="Arial"/>
                <w:b/>
                <w:bCs/>
                <w:color w:val="FFFFFF"/>
                <w:kern w:val="0"/>
                <w:sz w:val="24"/>
                <w:szCs w:val="24"/>
                <w:lang w:eastAsia="en-GB"/>
                <w14:ligatures w14:val="none"/>
              </w:rPr>
              <w:t>2023-24</w:t>
            </w:r>
          </w:p>
        </w:tc>
      </w:tr>
      <w:tr w:rsidR="002D6BF6" w:rsidRPr="002D6BF6" w14:paraId="65A737CB" w14:textId="77777777" w:rsidTr="00F37F9D">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B8D86F7" w14:textId="77777777" w:rsidR="002D6BF6" w:rsidRPr="002D6BF6" w:rsidRDefault="002D6BF6" w:rsidP="002D6BF6">
            <w:pPr>
              <w:spacing w:after="0" w:line="240" w:lineRule="auto"/>
              <w:rPr>
                <w:rFonts w:ascii="Arial" w:eastAsia="Times New Roman" w:hAnsi="Arial" w:cs="Arial"/>
                <w:color w:val="000000"/>
                <w:kern w:val="0"/>
                <w:lang w:eastAsia="en-GB"/>
                <w14:ligatures w14:val="none"/>
              </w:rPr>
            </w:pPr>
            <w:r w:rsidRPr="002D6BF6">
              <w:rPr>
                <w:rFonts w:ascii="Arial" w:eastAsia="Times New Roman" w:hAnsi="Arial" w:cs="Arial"/>
                <w:color w:val="000000"/>
                <w:kern w:val="0"/>
                <w:lang w:eastAsia="en-GB"/>
                <w14:ligatures w14:val="none"/>
              </w:rPr>
              <w:t>Private Rented Tenancy</w:t>
            </w:r>
          </w:p>
        </w:tc>
        <w:tc>
          <w:tcPr>
            <w:tcW w:w="1134" w:type="dxa"/>
            <w:tcBorders>
              <w:top w:val="nil"/>
              <w:left w:val="nil"/>
              <w:bottom w:val="single" w:sz="4" w:space="0" w:color="auto"/>
              <w:right w:val="single" w:sz="4" w:space="0" w:color="auto"/>
            </w:tcBorders>
            <w:shd w:val="clear" w:color="auto" w:fill="auto"/>
            <w:noWrap/>
            <w:vAlign w:val="center"/>
            <w:hideMark/>
          </w:tcPr>
          <w:p w14:paraId="1F7F63EF" w14:textId="77777777" w:rsidR="002D6BF6" w:rsidRPr="002D6BF6" w:rsidRDefault="002D6BF6" w:rsidP="002C1ADF">
            <w:pPr>
              <w:spacing w:after="0" w:line="240" w:lineRule="auto"/>
              <w:jc w:val="center"/>
              <w:rPr>
                <w:rFonts w:ascii="Arial" w:eastAsia="Times New Roman" w:hAnsi="Arial" w:cs="Arial"/>
                <w:color w:val="000000"/>
                <w:kern w:val="0"/>
                <w:lang w:eastAsia="en-GB"/>
                <w14:ligatures w14:val="none"/>
              </w:rPr>
            </w:pPr>
            <w:r w:rsidRPr="002D6BF6">
              <w:rPr>
                <w:rFonts w:ascii="Arial" w:eastAsia="Times New Roman" w:hAnsi="Arial" w:cs="Arial"/>
                <w:color w:val="000000"/>
                <w:kern w:val="0"/>
                <w:lang w:eastAsia="en-GB"/>
                <w14:ligatures w14:val="none"/>
              </w:rPr>
              <w:t>10</w:t>
            </w:r>
          </w:p>
        </w:tc>
        <w:tc>
          <w:tcPr>
            <w:tcW w:w="1134" w:type="dxa"/>
            <w:tcBorders>
              <w:top w:val="nil"/>
              <w:left w:val="nil"/>
              <w:bottom w:val="single" w:sz="4" w:space="0" w:color="auto"/>
              <w:right w:val="single" w:sz="4" w:space="0" w:color="auto"/>
            </w:tcBorders>
            <w:shd w:val="clear" w:color="auto" w:fill="auto"/>
            <w:noWrap/>
            <w:vAlign w:val="center"/>
            <w:hideMark/>
          </w:tcPr>
          <w:p w14:paraId="7529961F" w14:textId="77777777" w:rsidR="002D6BF6" w:rsidRPr="002D6BF6" w:rsidRDefault="002D6BF6" w:rsidP="002C1ADF">
            <w:pPr>
              <w:spacing w:after="0" w:line="240" w:lineRule="auto"/>
              <w:jc w:val="center"/>
              <w:rPr>
                <w:rFonts w:ascii="Arial" w:eastAsia="Times New Roman" w:hAnsi="Arial" w:cs="Arial"/>
                <w:color w:val="000000"/>
                <w:kern w:val="0"/>
                <w:lang w:eastAsia="en-GB"/>
                <w14:ligatures w14:val="none"/>
              </w:rPr>
            </w:pPr>
            <w:r w:rsidRPr="002D6BF6">
              <w:rPr>
                <w:rFonts w:ascii="Arial" w:eastAsia="Times New Roman" w:hAnsi="Arial" w:cs="Arial"/>
                <w:color w:val="000000"/>
                <w:kern w:val="0"/>
                <w:lang w:eastAsia="en-GB"/>
                <w14:ligatures w14:val="none"/>
              </w:rPr>
              <w:t>20</w:t>
            </w:r>
          </w:p>
        </w:tc>
        <w:tc>
          <w:tcPr>
            <w:tcW w:w="1134" w:type="dxa"/>
            <w:tcBorders>
              <w:top w:val="nil"/>
              <w:left w:val="nil"/>
              <w:bottom w:val="single" w:sz="4" w:space="0" w:color="auto"/>
              <w:right w:val="single" w:sz="4" w:space="0" w:color="auto"/>
            </w:tcBorders>
            <w:shd w:val="clear" w:color="auto" w:fill="auto"/>
            <w:noWrap/>
            <w:vAlign w:val="center"/>
            <w:hideMark/>
          </w:tcPr>
          <w:p w14:paraId="57711C58" w14:textId="77777777" w:rsidR="002D6BF6" w:rsidRPr="002D6BF6" w:rsidRDefault="002D6BF6" w:rsidP="002C1ADF">
            <w:pPr>
              <w:spacing w:after="0" w:line="240" w:lineRule="auto"/>
              <w:jc w:val="center"/>
              <w:rPr>
                <w:rFonts w:ascii="Arial" w:eastAsia="Times New Roman" w:hAnsi="Arial" w:cs="Arial"/>
                <w:color w:val="000000"/>
                <w:kern w:val="0"/>
                <w:lang w:eastAsia="en-GB"/>
                <w14:ligatures w14:val="none"/>
              </w:rPr>
            </w:pPr>
            <w:r w:rsidRPr="002D6BF6">
              <w:rPr>
                <w:rFonts w:ascii="Arial" w:eastAsia="Times New Roman" w:hAnsi="Arial" w:cs="Arial"/>
                <w:color w:val="000000"/>
                <w:kern w:val="0"/>
                <w:lang w:eastAsia="en-GB"/>
                <w14:ligatures w14:val="none"/>
              </w:rPr>
              <w:t>26</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9594A31" w14:textId="77777777" w:rsidR="002D6BF6" w:rsidRPr="002D6BF6" w:rsidRDefault="002D6BF6" w:rsidP="002C1ADF">
            <w:pPr>
              <w:spacing w:after="0" w:line="240" w:lineRule="auto"/>
              <w:jc w:val="center"/>
              <w:rPr>
                <w:rFonts w:ascii="Arial" w:eastAsia="Times New Roman" w:hAnsi="Arial" w:cs="Arial"/>
                <w:color w:val="000000"/>
                <w:kern w:val="0"/>
                <w:lang w:eastAsia="en-GB"/>
                <w14:ligatures w14:val="none"/>
              </w:rPr>
            </w:pPr>
            <w:r w:rsidRPr="002D6BF6">
              <w:rPr>
                <w:rFonts w:ascii="Arial" w:eastAsia="Times New Roman" w:hAnsi="Arial" w:cs="Arial"/>
                <w:color w:val="000000"/>
                <w:kern w:val="0"/>
                <w:lang w:eastAsia="en-GB"/>
                <w14:ligatures w14:val="none"/>
              </w:rPr>
              <w:t>18</w:t>
            </w:r>
          </w:p>
        </w:tc>
        <w:tc>
          <w:tcPr>
            <w:tcW w:w="993" w:type="dxa"/>
            <w:tcBorders>
              <w:top w:val="nil"/>
              <w:left w:val="nil"/>
              <w:bottom w:val="single" w:sz="4" w:space="0" w:color="auto"/>
              <w:right w:val="single" w:sz="4" w:space="0" w:color="auto"/>
            </w:tcBorders>
            <w:shd w:val="clear" w:color="auto" w:fill="auto"/>
            <w:noWrap/>
            <w:vAlign w:val="center"/>
            <w:hideMark/>
          </w:tcPr>
          <w:p w14:paraId="617FF4B1" w14:textId="77777777" w:rsidR="002D6BF6" w:rsidRPr="002D6BF6" w:rsidRDefault="002D6BF6" w:rsidP="002C1ADF">
            <w:pPr>
              <w:spacing w:after="0" w:line="240" w:lineRule="auto"/>
              <w:jc w:val="center"/>
              <w:rPr>
                <w:rFonts w:ascii="Arial" w:eastAsia="Times New Roman" w:hAnsi="Arial" w:cs="Arial"/>
                <w:color w:val="000000"/>
                <w:kern w:val="0"/>
                <w:lang w:eastAsia="en-GB"/>
                <w14:ligatures w14:val="none"/>
              </w:rPr>
            </w:pPr>
            <w:r w:rsidRPr="002D6BF6">
              <w:rPr>
                <w:rFonts w:ascii="Arial" w:eastAsia="Times New Roman" w:hAnsi="Arial" w:cs="Arial"/>
                <w:color w:val="000000"/>
                <w:kern w:val="0"/>
                <w:lang w:eastAsia="en-GB"/>
                <w14:ligatures w14:val="none"/>
              </w:rPr>
              <w:t>7</w:t>
            </w:r>
          </w:p>
        </w:tc>
        <w:tc>
          <w:tcPr>
            <w:tcW w:w="1275" w:type="dxa"/>
            <w:tcBorders>
              <w:top w:val="nil"/>
              <w:left w:val="nil"/>
              <w:bottom w:val="single" w:sz="4" w:space="0" w:color="auto"/>
              <w:right w:val="single" w:sz="4" w:space="0" w:color="auto"/>
            </w:tcBorders>
            <w:shd w:val="clear" w:color="auto" w:fill="auto"/>
            <w:noWrap/>
            <w:vAlign w:val="center"/>
            <w:hideMark/>
          </w:tcPr>
          <w:p w14:paraId="04DB21AA" w14:textId="77777777" w:rsidR="002D6BF6" w:rsidRPr="002D6BF6" w:rsidRDefault="002D6BF6" w:rsidP="002C1ADF">
            <w:pPr>
              <w:spacing w:after="0" w:line="240" w:lineRule="auto"/>
              <w:jc w:val="center"/>
              <w:rPr>
                <w:rFonts w:ascii="Arial" w:eastAsia="Times New Roman" w:hAnsi="Arial" w:cs="Arial"/>
                <w:color w:val="000000"/>
                <w:kern w:val="0"/>
                <w:lang w:eastAsia="en-GB"/>
                <w14:ligatures w14:val="none"/>
              </w:rPr>
            </w:pPr>
            <w:r w:rsidRPr="002D6BF6">
              <w:rPr>
                <w:rFonts w:ascii="Arial" w:eastAsia="Times New Roman" w:hAnsi="Arial" w:cs="Arial"/>
                <w:color w:val="000000"/>
                <w:kern w:val="0"/>
                <w:lang w:eastAsia="en-GB"/>
                <w14:ligatures w14:val="none"/>
              </w:rPr>
              <w:t>19</w:t>
            </w:r>
          </w:p>
        </w:tc>
      </w:tr>
    </w:tbl>
    <w:p w14:paraId="3727A5EB" w14:textId="6DD99A95" w:rsidR="002D6BF6" w:rsidRDefault="00D50BF0" w:rsidP="002D6BF6">
      <w:pPr>
        <w:rPr>
          <w:rFonts w:ascii="Arial" w:hAnsi="Arial" w:cs="Arial"/>
        </w:rPr>
      </w:pPr>
      <w:r>
        <w:rPr>
          <w:rFonts w:cs="Arial"/>
          <w:b/>
          <w:bCs/>
          <w:i/>
          <w:iCs/>
          <w:color w:val="00213E"/>
          <w:szCs w:val="20"/>
          <w:lang w:eastAsia="en-GB"/>
        </w:rPr>
        <w:tab/>
      </w:r>
      <w:r>
        <w:rPr>
          <w:rFonts w:cs="Arial"/>
          <w:b/>
          <w:bCs/>
          <w:i/>
          <w:iCs/>
          <w:color w:val="00213E"/>
          <w:szCs w:val="20"/>
          <w:lang w:eastAsia="en-GB"/>
        </w:rPr>
        <w:tab/>
      </w:r>
      <w:r>
        <w:rPr>
          <w:rFonts w:cs="Arial"/>
          <w:b/>
          <w:bCs/>
          <w:i/>
          <w:iCs/>
          <w:color w:val="00213E"/>
          <w:szCs w:val="20"/>
          <w:lang w:eastAsia="en-GB"/>
        </w:rPr>
        <w:tab/>
      </w:r>
      <w:r>
        <w:rPr>
          <w:rFonts w:cs="Arial"/>
          <w:b/>
          <w:bCs/>
          <w:i/>
          <w:iCs/>
          <w:color w:val="00213E"/>
          <w:szCs w:val="20"/>
          <w:lang w:eastAsia="en-GB"/>
        </w:rPr>
        <w:tab/>
      </w:r>
      <w:r>
        <w:rPr>
          <w:rFonts w:cs="Arial"/>
          <w:b/>
          <w:bCs/>
          <w:i/>
          <w:iCs/>
          <w:color w:val="00213E"/>
          <w:szCs w:val="20"/>
          <w:lang w:eastAsia="en-GB"/>
        </w:rPr>
        <w:tab/>
      </w:r>
      <w:r>
        <w:rPr>
          <w:rFonts w:cs="Arial"/>
          <w:b/>
          <w:bCs/>
          <w:i/>
          <w:iCs/>
          <w:color w:val="00213E"/>
          <w:szCs w:val="20"/>
          <w:lang w:eastAsia="en-GB"/>
        </w:rPr>
        <w:tab/>
      </w:r>
      <w:r>
        <w:rPr>
          <w:rFonts w:cs="Arial"/>
          <w:b/>
          <w:bCs/>
          <w:i/>
          <w:iCs/>
          <w:color w:val="00213E"/>
          <w:szCs w:val="20"/>
          <w:lang w:eastAsia="en-GB"/>
        </w:rPr>
        <w:tab/>
      </w:r>
      <w:r>
        <w:rPr>
          <w:rFonts w:cs="Arial"/>
          <w:b/>
          <w:bCs/>
          <w:i/>
          <w:iCs/>
          <w:color w:val="00213E"/>
          <w:szCs w:val="20"/>
          <w:lang w:eastAsia="en-GB"/>
        </w:rPr>
        <w:tab/>
        <w:t xml:space="preserve">                    </w:t>
      </w:r>
      <w:r w:rsidRPr="007C701F">
        <w:rPr>
          <w:rFonts w:cs="Arial"/>
          <w:b/>
          <w:bCs/>
          <w:i/>
          <w:iCs/>
          <w:color w:val="00213E"/>
          <w:szCs w:val="20"/>
          <w:lang w:eastAsia="en-GB"/>
        </w:rPr>
        <w:t xml:space="preserve">Table </w:t>
      </w:r>
      <w:r>
        <w:rPr>
          <w:rFonts w:cs="Arial"/>
          <w:b/>
          <w:bCs/>
          <w:i/>
          <w:iCs/>
          <w:color w:val="00213E"/>
          <w:szCs w:val="20"/>
          <w:lang w:eastAsia="en-GB"/>
        </w:rPr>
        <w:t>11</w:t>
      </w:r>
      <w:r w:rsidRPr="007C701F">
        <w:rPr>
          <w:rFonts w:cs="Arial"/>
          <w:b/>
          <w:bCs/>
          <w:i/>
          <w:iCs/>
          <w:color w:val="00213E"/>
          <w:szCs w:val="20"/>
          <w:lang w:eastAsia="en-GB"/>
        </w:rPr>
        <w:t xml:space="preserve">: </w:t>
      </w:r>
      <w:r>
        <w:rPr>
          <w:rFonts w:cs="Arial"/>
          <w:b/>
          <w:bCs/>
          <w:i/>
          <w:iCs/>
          <w:color w:val="00213E"/>
          <w:szCs w:val="20"/>
          <w:lang w:eastAsia="en-GB"/>
        </w:rPr>
        <w:t>Private Rented Sector</w:t>
      </w:r>
    </w:p>
    <w:p w14:paraId="6465B75D" w14:textId="79707156" w:rsidR="002D6BF6" w:rsidRDefault="002D6BF6" w:rsidP="002D6BF6">
      <w:pPr>
        <w:rPr>
          <w:rFonts w:ascii="Arial" w:hAnsi="Arial" w:cs="Arial"/>
        </w:rPr>
      </w:pPr>
    </w:p>
    <w:p w14:paraId="69B8DC83" w14:textId="77777777" w:rsidR="002D6BF6" w:rsidRDefault="002D6BF6">
      <w:pPr>
        <w:rPr>
          <w:rFonts w:ascii="Arial" w:hAnsi="Arial" w:cs="Arial"/>
        </w:rPr>
      </w:pPr>
      <w:r>
        <w:rPr>
          <w:rFonts w:ascii="Arial" w:hAnsi="Arial" w:cs="Arial"/>
        </w:rPr>
        <w:br w:type="page"/>
      </w:r>
    </w:p>
    <w:p w14:paraId="5896273D" w14:textId="7CF02948" w:rsidR="002D6BF6" w:rsidRPr="00812C25" w:rsidRDefault="002D6BF6" w:rsidP="002D6BF6">
      <w:pPr>
        <w:pStyle w:val="Heading1"/>
        <w:rPr>
          <w:rFonts w:eastAsia="Times New Roman"/>
          <w:color w:val="auto"/>
          <w:lang w:eastAsia="en-GB"/>
        </w:rPr>
      </w:pPr>
      <w:bookmarkStart w:id="21" w:name="_Toc173502527"/>
      <w:r w:rsidRPr="00812C25">
        <w:rPr>
          <w:rFonts w:ascii="Arial" w:hAnsi="Arial" w:cs="Arial"/>
          <w:color w:val="auto"/>
        </w:rPr>
        <w:lastRenderedPageBreak/>
        <w:t>4</w:t>
      </w:r>
      <w:r w:rsidR="00D50BF0" w:rsidRPr="00812C25">
        <w:rPr>
          <w:rFonts w:ascii="Arial" w:hAnsi="Arial" w:cs="Arial"/>
          <w:color w:val="auto"/>
        </w:rPr>
        <w:t>.</w:t>
      </w:r>
      <w:r w:rsidRPr="00812C25">
        <w:rPr>
          <w:rFonts w:ascii="Arial" w:hAnsi="Arial" w:cs="Arial"/>
          <w:color w:val="auto"/>
        </w:rPr>
        <w:t xml:space="preserve"> </w:t>
      </w:r>
      <w:r w:rsidRPr="00812C25">
        <w:rPr>
          <w:rFonts w:eastAsia="Times New Roman"/>
          <w:color w:val="auto"/>
          <w:lang w:eastAsia="en-GB"/>
        </w:rPr>
        <w:t xml:space="preserve">Local Action, </w:t>
      </w:r>
      <w:r w:rsidRPr="00812C25">
        <w:rPr>
          <w:color w:val="auto"/>
        </w:rPr>
        <w:t>Challenges</w:t>
      </w:r>
      <w:r w:rsidRPr="00812C25">
        <w:rPr>
          <w:rFonts w:eastAsia="Times New Roman"/>
          <w:color w:val="auto"/>
          <w:lang w:eastAsia="en-GB"/>
        </w:rPr>
        <w:t xml:space="preserve"> &amp; Barriers in Tackling Empty Homes</w:t>
      </w:r>
      <w:bookmarkEnd w:id="21"/>
    </w:p>
    <w:p w14:paraId="216024D5" w14:textId="77777777" w:rsidR="002D6BF6" w:rsidRPr="002D6BF6" w:rsidRDefault="002D6BF6" w:rsidP="002D6BF6">
      <w:pPr>
        <w:rPr>
          <w:rFonts w:ascii="Arial" w:hAnsi="Arial" w:cs="Arial"/>
          <w:lang w:eastAsia="en-GB"/>
        </w:rPr>
      </w:pPr>
      <w:r w:rsidRPr="002D6BF6">
        <w:rPr>
          <w:rFonts w:ascii="Arial" w:hAnsi="Arial" w:cs="Arial"/>
          <w:lang w:eastAsia="en-GB"/>
        </w:rPr>
        <w:t xml:space="preserve">As well as evidencing the need to tackle empty homes in West Dunbartonshire the Empty Homes Strategy builds upon the activity and interventions which have succeeded in bringing empty homes back into use; as well as specific local challenges and barriers to tackling empty homes. </w:t>
      </w:r>
    </w:p>
    <w:p w14:paraId="2282E550" w14:textId="0071BE3F" w:rsidR="002D6BF6" w:rsidRDefault="002D6BF6" w:rsidP="002D6BF6">
      <w:pPr>
        <w:rPr>
          <w:rFonts w:ascii="Arial" w:hAnsi="Arial" w:cs="Arial"/>
          <w:lang w:eastAsia="en-GB"/>
        </w:rPr>
      </w:pPr>
      <w:r w:rsidRPr="002D6BF6">
        <w:rPr>
          <w:rFonts w:ascii="Arial" w:hAnsi="Arial" w:cs="Arial"/>
          <w:lang w:eastAsia="en-GB"/>
        </w:rPr>
        <w:t>The Strategy therefore builds on successes that have been achieved by projects and initiatives within West Dunbartonshire as well as innovation in empty homes activity across Scotland, other parts of the UK and elsewhere as the basis of piloting or programming future activity.</w:t>
      </w:r>
    </w:p>
    <w:p w14:paraId="483F1355" w14:textId="77777777" w:rsidR="003300F3" w:rsidRPr="002D6BF6" w:rsidRDefault="003300F3" w:rsidP="002D6BF6">
      <w:pPr>
        <w:rPr>
          <w:rFonts w:ascii="Arial" w:hAnsi="Arial" w:cs="Arial"/>
          <w:lang w:eastAsia="en-GB"/>
        </w:rPr>
      </w:pPr>
    </w:p>
    <w:p w14:paraId="1F77695E" w14:textId="77777777" w:rsidR="002D6BF6" w:rsidRPr="00812C25" w:rsidRDefault="002D6BF6" w:rsidP="00F37F9D">
      <w:pPr>
        <w:pStyle w:val="Heading2"/>
        <w:rPr>
          <w:rFonts w:ascii="Arial Bold" w:eastAsia="Times New Roman" w:hAnsi="Arial Bold"/>
          <w:color w:val="auto"/>
          <w:lang w:eastAsia="en-GB"/>
        </w:rPr>
      </w:pPr>
      <w:bookmarkStart w:id="22" w:name="_Toc173502528"/>
      <w:r w:rsidRPr="00812C25">
        <w:rPr>
          <w:color w:val="auto"/>
        </w:rPr>
        <w:t xml:space="preserve">4.1 </w:t>
      </w:r>
      <w:bookmarkStart w:id="23" w:name="_Toc135925114"/>
      <w:r w:rsidRPr="00812C25">
        <w:rPr>
          <w:rFonts w:eastAsia="Times New Roman"/>
          <w:color w:val="auto"/>
          <w:lang w:eastAsia="en-GB"/>
        </w:rPr>
        <w:t xml:space="preserve">Empty Homes </w:t>
      </w:r>
      <w:r w:rsidRPr="00812C25">
        <w:rPr>
          <w:color w:val="auto"/>
        </w:rPr>
        <w:t>Projects</w:t>
      </w:r>
      <w:r w:rsidRPr="00812C25">
        <w:rPr>
          <w:rFonts w:eastAsia="Times New Roman"/>
          <w:color w:val="auto"/>
          <w:lang w:eastAsia="en-GB"/>
        </w:rPr>
        <w:t xml:space="preserve"> and Initiatives in </w:t>
      </w:r>
      <w:bookmarkEnd w:id="23"/>
      <w:r w:rsidRPr="00812C25">
        <w:rPr>
          <w:rFonts w:asciiTheme="majorHAnsi" w:eastAsia="Times New Roman" w:hAnsiTheme="majorHAnsi"/>
          <w:color w:val="auto"/>
          <w:lang w:eastAsia="en-GB"/>
        </w:rPr>
        <w:t>West Dunbartonshire</w:t>
      </w:r>
      <w:bookmarkEnd w:id="22"/>
    </w:p>
    <w:p w14:paraId="50E762D5" w14:textId="77777777" w:rsidR="002D6BF6" w:rsidRPr="002D6BF6" w:rsidRDefault="002D6BF6" w:rsidP="002D6BF6">
      <w:pPr>
        <w:spacing w:after="0"/>
        <w:rPr>
          <w:rFonts w:ascii="Arial" w:hAnsi="Arial" w:cs="Arial"/>
          <w:lang w:eastAsia="en-GB"/>
        </w:rPr>
      </w:pPr>
      <w:r w:rsidRPr="002D6BF6">
        <w:rPr>
          <w:rFonts w:ascii="Arial" w:hAnsi="Arial" w:cs="Arial"/>
          <w:lang w:eastAsia="en-GB"/>
        </w:rPr>
        <w:t>West Dunbartonshire has incorporated the following initiatives to help bring empty properties back into use:-</w:t>
      </w:r>
    </w:p>
    <w:p w14:paraId="57C77878" w14:textId="77777777" w:rsidR="002D6BF6" w:rsidRPr="002D6BF6" w:rsidRDefault="002D6BF6" w:rsidP="002D6BF6">
      <w:pPr>
        <w:spacing w:after="0"/>
        <w:rPr>
          <w:rFonts w:ascii="Arial" w:hAnsi="Arial" w:cs="Arial"/>
          <w:lang w:eastAsia="en-GB"/>
        </w:rPr>
      </w:pPr>
    </w:p>
    <w:p w14:paraId="1A656D6F" w14:textId="305A8078" w:rsidR="002D6BF6" w:rsidRPr="002D6BF6" w:rsidRDefault="002D6BF6" w:rsidP="003300F3">
      <w:pPr>
        <w:spacing w:after="0" w:line="240" w:lineRule="auto"/>
        <w:rPr>
          <w:rFonts w:ascii="Arial" w:hAnsi="Arial" w:cs="Arial"/>
          <w:lang w:eastAsia="en-GB"/>
        </w:rPr>
      </w:pPr>
      <w:r w:rsidRPr="00027B6D">
        <w:rPr>
          <w:rFonts w:ascii="Arial" w:hAnsi="Arial" w:cs="Arial"/>
          <w:b/>
          <w:bCs/>
          <w:lang w:eastAsia="en-GB"/>
        </w:rPr>
        <w:t>Buy Back Scheme</w:t>
      </w:r>
      <w:r w:rsidRPr="002D6BF6">
        <w:rPr>
          <w:rFonts w:ascii="Arial" w:hAnsi="Arial" w:cs="Arial"/>
          <w:lang w:eastAsia="en-GB"/>
        </w:rPr>
        <w:t xml:space="preserve"> – this is where we can purchase former local authority housing stock, and we will also consider purchasing other stock that meets tenant demand for the style, type and location of the house. The Empty Homes Officer can identify long term empty homes that could be suitable as buy-backs.</w:t>
      </w:r>
    </w:p>
    <w:p w14:paraId="40240CFF" w14:textId="77777777" w:rsidR="002D6BF6" w:rsidRPr="002D6BF6" w:rsidRDefault="002D6BF6" w:rsidP="003300F3">
      <w:pPr>
        <w:spacing w:after="0" w:line="240" w:lineRule="auto"/>
        <w:rPr>
          <w:rFonts w:ascii="Arial" w:hAnsi="Arial" w:cs="Arial"/>
          <w:lang w:eastAsia="en-GB"/>
        </w:rPr>
      </w:pPr>
    </w:p>
    <w:p w14:paraId="42136C07" w14:textId="262ACEC7" w:rsidR="002D6BF6" w:rsidRPr="002D6BF6" w:rsidRDefault="002D6BF6" w:rsidP="003300F3">
      <w:pPr>
        <w:spacing w:after="0" w:line="240" w:lineRule="auto"/>
        <w:rPr>
          <w:rFonts w:ascii="Arial" w:hAnsi="Arial" w:cs="Arial"/>
          <w:lang w:eastAsia="en-GB"/>
        </w:rPr>
      </w:pPr>
      <w:r w:rsidRPr="00027B6D">
        <w:rPr>
          <w:rFonts w:ascii="Arial" w:hAnsi="Arial" w:cs="Arial"/>
          <w:b/>
          <w:bCs/>
          <w:lang w:eastAsia="en-GB"/>
        </w:rPr>
        <w:t>Matchmaker Scheme</w:t>
      </w:r>
      <w:r w:rsidRPr="002D6BF6">
        <w:rPr>
          <w:rFonts w:ascii="Arial" w:hAnsi="Arial" w:cs="Arial"/>
          <w:lang w:eastAsia="en-GB"/>
        </w:rPr>
        <w:t xml:space="preserve"> – this is where owners can register their home for sale and we then try to match the property to prospective purchasers who have also registered for the scheme. Owners will receive the details of the interested parties and they can then decide who they wish to contact to arrange </w:t>
      </w:r>
      <w:r w:rsidR="00BE1456">
        <w:rPr>
          <w:rFonts w:ascii="Arial" w:hAnsi="Arial" w:cs="Arial"/>
          <w:lang w:eastAsia="en-GB"/>
        </w:rPr>
        <w:t xml:space="preserve">a </w:t>
      </w:r>
      <w:r w:rsidRPr="002D6BF6">
        <w:rPr>
          <w:rFonts w:ascii="Arial" w:hAnsi="Arial" w:cs="Arial"/>
          <w:lang w:eastAsia="en-GB"/>
        </w:rPr>
        <w:t>viewing of the property.  This allows the owner to remain in control of the discussions and sale of the empty home.</w:t>
      </w:r>
    </w:p>
    <w:p w14:paraId="7E2416C4" w14:textId="77777777" w:rsidR="002D6BF6" w:rsidRPr="002D6BF6" w:rsidRDefault="002D6BF6" w:rsidP="003300F3">
      <w:pPr>
        <w:spacing w:after="0" w:line="240" w:lineRule="auto"/>
        <w:rPr>
          <w:rFonts w:ascii="Arial" w:hAnsi="Arial" w:cs="Arial"/>
          <w:lang w:eastAsia="en-GB"/>
        </w:rPr>
      </w:pPr>
    </w:p>
    <w:p w14:paraId="498A4F52" w14:textId="074148E3" w:rsidR="002D6BF6" w:rsidRPr="002D6BF6" w:rsidRDefault="002D6BF6" w:rsidP="003300F3">
      <w:pPr>
        <w:spacing w:after="0" w:line="240" w:lineRule="auto"/>
        <w:rPr>
          <w:rFonts w:ascii="Arial" w:hAnsi="Arial" w:cs="Arial"/>
          <w:lang w:eastAsia="en-GB"/>
        </w:rPr>
      </w:pPr>
      <w:r w:rsidRPr="00027B6D">
        <w:rPr>
          <w:rFonts w:ascii="Arial" w:hAnsi="Arial" w:cs="Arial"/>
          <w:b/>
          <w:bCs/>
          <w:lang w:eastAsia="en-GB"/>
        </w:rPr>
        <w:t>Empty Home Loan</w:t>
      </w:r>
      <w:r w:rsidRPr="002D6BF6">
        <w:rPr>
          <w:rFonts w:ascii="Arial" w:hAnsi="Arial" w:cs="Arial"/>
          <w:lang w:eastAsia="en-GB"/>
        </w:rPr>
        <w:t xml:space="preserve"> – this is a fund of £150,000 that West Dunbartonshire received from the Scottish Government.  As the loan was unused a survey was issued to empty </w:t>
      </w:r>
      <w:r w:rsidR="00BE1456" w:rsidRPr="002D6BF6">
        <w:rPr>
          <w:rFonts w:ascii="Arial" w:hAnsi="Arial" w:cs="Arial"/>
          <w:lang w:eastAsia="en-GB"/>
        </w:rPr>
        <w:t>homeowners</w:t>
      </w:r>
      <w:r w:rsidRPr="002D6BF6">
        <w:rPr>
          <w:rFonts w:ascii="Arial" w:hAnsi="Arial" w:cs="Arial"/>
          <w:lang w:eastAsia="en-GB"/>
        </w:rPr>
        <w:t xml:space="preserve">. The results of the survey indicated that the main reason for the loan being unused was that the criteria was too restrictive.  A loan variation request has been sent to the Scottish Government and we await their response. </w:t>
      </w:r>
    </w:p>
    <w:p w14:paraId="5A11C8D7" w14:textId="77777777" w:rsidR="002D6BF6" w:rsidRPr="002D6BF6" w:rsidRDefault="002D6BF6" w:rsidP="003300F3">
      <w:pPr>
        <w:spacing w:after="0" w:line="240" w:lineRule="auto"/>
        <w:rPr>
          <w:rFonts w:ascii="Arial" w:hAnsi="Arial" w:cs="Arial"/>
          <w:lang w:eastAsia="en-GB"/>
        </w:rPr>
      </w:pPr>
    </w:p>
    <w:p w14:paraId="7752C7F4" w14:textId="77777777" w:rsidR="002D6BF6" w:rsidRPr="002D6BF6" w:rsidRDefault="002D6BF6" w:rsidP="003300F3">
      <w:pPr>
        <w:spacing w:after="0" w:line="240" w:lineRule="auto"/>
        <w:rPr>
          <w:rFonts w:ascii="Arial" w:hAnsi="Arial" w:cs="Arial"/>
          <w:lang w:eastAsia="en-GB"/>
        </w:rPr>
      </w:pPr>
      <w:r w:rsidRPr="00027B6D">
        <w:rPr>
          <w:rFonts w:ascii="Arial" w:hAnsi="Arial" w:cs="Arial"/>
          <w:b/>
          <w:bCs/>
          <w:lang w:eastAsia="en-GB"/>
        </w:rPr>
        <w:t>Help to Rent Scheme</w:t>
      </w:r>
      <w:r w:rsidRPr="002D6BF6">
        <w:rPr>
          <w:rFonts w:ascii="Arial" w:hAnsi="Arial" w:cs="Arial"/>
          <w:lang w:eastAsia="en-GB"/>
        </w:rPr>
        <w:t xml:space="preserve"> – this is where the Empty Homes Officer can provide assistance to clients interested in the private rented sector.  It is another tool that can be used to encourage home owners to return their home to use.</w:t>
      </w:r>
    </w:p>
    <w:p w14:paraId="3DCDD267" w14:textId="77777777" w:rsidR="002D6BF6" w:rsidRPr="002D6BF6" w:rsidRDefault="002D6BF6" w:rsidP="003300F3">
      <w:pPr>
        <w:spacing w:after="0" w:line="240" w:lineRule="auto"/>
        <w:rPr>
          <w:rFonts w:ascii="Arial" w:hAnsi="Arial" w:cs="Arial"/>
          <w:lang w:eastAsia="en-GB"/>
        </w:rPr>
      </w:pPr>
    </w:p>
    <w:p w14:paraId="1C0D8F83" w14:textId="36076DB7" w:rsidR="002D6BF6" w:rsidRDefault="002D6BF6" w:rsidP="003300F3">
      <w:pPr>
        <w:spacing w:after="0" w:line="240" w:lineRule="auto"/>
        <w:rPr>
          <w:rFonts w:ascii="Arial" w:hAnsi="Arial" w:cs="Arial"/>
          <w:lang w:eastAsia="en-GB"/>
        </w:rPr>
      </w:pPr>
      <w:r w:rsidRPr="00027B6D">
        <w:rPr>
          <w:rFonts w:ascii="Arial" w:hAnsi="Arial" w:cs="Arial"/>
          <w:b/>
          <w:bCs/>
          <w:lang w:eastAsia="en-GB"/>
        </w:rPr>
        <w:t>Town Centre Regeneration</w:t>
      </w:r>
      <w:r w:rsidRPr="002D6BF6">
        <w:rPr>
          <w:rFonts w:ascii="Arial" w:hAnsi="Arial" w:cs="Arial"/>
          <w:lang w:eastAsia="en-GB"/>
        </w:rPr>
        <w:t xml:space="preserve"> – The Empty Homes Officer will be working closely with colleagues in the Regeneration Team to provide support to engage with empty </w:t>
      </w:r>
      <w:r w:rsidR="00BE1456" w:rsidRPr="002D6BF6">
        <w:rPr>
          <w:rFonts w:ascii="Arial" w:hAnsi="Arial" w:cs="Arial"/>
          <w:lang w:eastAsia="en-GB"/>
        </w:rPr>
        <w:t>homeowners</w:t>
      </w:r>
      <w:r w:rsidRPr="002D6BF6">
        <w:rPr>
          <w:rFonts w:ascii="Arial" w:hAnsi="Arial" w:cs="Arial"/>
          <w:lang w:eastAsia="en-GB"/>
        </w:rPr>
        <w:t xml:space="preserve"> for the purposes of improving the buildings in the Town Centre conservation area.</w:t>
      </w:r>
    </w:p>
    <w:p w14:paraId="1EDEB994" w14:textId="77777777" w:rsidR="00AD3F6D" w:rsidRDefault="00AD3F6D" w:rsidP="003300F3">
      <w:pPr>
        <w:spacing w:after="0" w:line="240" w:lineRule="auto"/>
        <w:rPr>
          <w:rFonts w:ascii="Arial" w:hAnsi="Arial" w:cs="Arial"/>
          <w:lang w:eastAsia="en-GB"/>
        </w:rPr>
      </w:pPr>
    </w:p>
    <w:p w14:paraId="12B6357E" w14:textId="0EFF25F6" w:rsidR="00AD3F6D" w:rsidRDefault="00AD3F6D" w:rsidP="003300F3">
      <w:pPr>
        <w:spacing w:after="0" w:line="240" w:lineRule="auto"/>
        <w:rPr>
          <w:rFonts w:ascii="Arial" w:hAnsi="Arial" w:cs="Arial"/>
        </w:rPr>
      </w:pPr>
      <w:r w:rsidRPr="00AD3F6D">
        <w:rPr>
          <w:rFonts w:ascii="Arial" w:hAnsi="Arial" w:cs="Arial"/>
          <w:b/>
          <w:bCs/>
          <w:lang w:eastAsia="en-GB"/>
        </w:rPr>
        <w:t xml:space="preserve">Council Tax </w:t>
      </w:r>
      <w:r>
        <w:rPr>
          <w:rFonts w:ascii="Arial" w:hAnsi="Arial" w:cs="Arial"/>
          <w:b/>
          <w:bCs/>
          <w:lang w:eastAsia="en-GB"/>
        </w:rPr>
        <w:t xml:space="preserve">- </w:t>
      </w:r>
      <w:r w:rsidRPr="00AD3F6D">
        <w:rPr>
          <w:rFonts w:ascii="Arial" w:hAnsi="Arial" w:cs="Arial"/>
        </w:rPr>
        <w:t>The Empty Homes Officer works closely with colleagues in Council Tax and Corporate Debt to ensure that any outstanding debt can be collected</w:t>
      </w:r>
      <w:r>
        <w:rPr>
          <w:rFonts w:ascii="Arial" w:hAnsi="Arial" w:cs="Arial"/>
        </w:rPr>
        <w:t>,</w:t>
      </w:r>
      <w:r w:rsidRPr="00AD3F6D">
        <w:rPr>
          <w:rFonts w:ascii="Arial" w:hAnsi="Arial" w:cs="Arial"/>
        </w:rPr>
        <w:t xml:space="preserve"> where appropriate.</w:t>
      </w:r>
    </w:p>
    <w:p w14:paraId="5E6C95AA" w14:textId="77777777" w:rsidR="0087361B" w:rsidRPr="00AD3F6D" w:rsidRDefault="0087361B" w:rsidP="003300F3">
      <w:pPr>
        <w:spacing w:after="0" w:line="240" w:lineRule="auto"/>
        <w:rPr>
          <w:rFonts w:ascii="Arial" w:hAnsi="Arial" w:cs="Arial"/>
        </w:rPr>
      </w:pPr>
    </w:p>
    <w:p w14:paraId="00B2372A" w14:textId="77777777" w:rsidR="002D6BF6" w:rsidRPr="002D6BF6" w:rsidRDefault="002D6BF6" w:rsidP="003300F3">
      <w:pPr>
        <w:spacing w:after="0" w:line="240" w:lineRule="auto"/>
        <w:rPr>
          <w:rFonts w:ascii="Arial" w:hAnsi="Arial" w:cs="Arial"/>
          <w:lang w:eastAsia="en-GB"/>
        </w:rPr>
      </w:pPr>
      <w:r w:rsidRPr="00027B6D">
        <w:rPr>
          <w:rFonts w:ascii="Arial" w:hAnsi="Arial" w:cs="Arial"/>
          <w:b/>
          <w:bCs/>
          <w:lang w:eastAsia="en-GB"/>
        </w:rPr>
        <w:t>Compulsory Purchase Orders</w:t>
      </w:r>
      <w:r w:rsidRPr="002D6BF6">
        <w:rPr>
          <w:rFonts w:ascii="Arial" w:hAnsi="Arial" w:cs="Arial"/>
          <w:lang w:eastAsia="en-GB"/>
        </w:rPr>
        <w:t xml:space="preserve"> - The Scottish Government are keen for local authorities to use compulsory purchase orders to bring empty homes back into use. However, Compulsory Purchase Orders will be viewed as an option of last resort for properties that are structurally unsound, unsafe, or are otherwise putting communities at risk but we will always seek to work with owners and landlords before taking a CPO forward</w:t>
      </w:r>
    </w:p>
    <w:p w14:paraId="4FFB01C0" w14:textId="77777777" w:rsidR="002D6BF6" w:rsidRPr="002D6BF6" w:rsidRDefault="002D6BF6" w:rsidP="003300F3">
      <w:pPr>
        <w:spacing w:after="0" w:line="240" w:lineRule="auto"/>
        <w:rPr>
          <w:rFonts w:ascii="Arial" w:hAnsi="Arial" w:cs="Arial"/>
          <w:lang w:eastAsia="en-GB"/>
        </w:rPr>
      </w:pPr>
    </w:p>
    <w:p w14:paraId="6B7F0521" w14:textId="57832D58" w:rsidR="0087361B" w:rsidRDefault="002D6BF6" w:rsidP="003300F3">
      <w:pPr>
        <w:spacing w:after="0" w:line="240" w:lineRule="auto"/>
        <w:rPr>
          <w:rFonts w:ascii="Arial" w:hAnsi="Arial" w:cs="Arial"/>
          <w:lang w:eastAsia="en-GB"/>
        </w:rPr>
      </w:pPr>
      <w:r w:rsidRPr="00027B6D">
        <w:rPr>
          <w:rFonts w:ascii="Arial" w:hAnsi="Arial" w:cs="Arial"/>
          <w:b/>
          <w:bCs/>
          <w:lang w:eastAsia="en-GB"/>
        </w:rPr>
        <w:t>Compulsory Sale Orders</w:t>
      </w:r>
      <w:r w:rsidRPr="002D6BF6">
        <w:rPr>
          <w:rFonts w:ascii="Arial" w:hAnsi="Arial" w:cs="Arial"/>
          <w:lang w:eastAsia="en-GB"/>
        </w:rPr>
        <w:t xml:space="preserve"> – the Scottish Empty Homes Partnership (SEHP) has been advocating for the Scottish Government to introduce Compulsory Sale Orders for some time.  In the SEHP Annual Report 2023-2024 they continue to recommend </w:t>
      </w:r>
      <w:r w:rsidRPr="002D6BF6">
        <w:rPr>
          <w:rFonts w:ascii="Arial" w:hAnsi="Arial" w:cs="Arial"/>
          <w:lang w:eastAsia="en-GB"/>
        </w:rPr>
        <w:lastRenderedPageBreak/>
        <w:t xml:space="preserve">the introduction of Compulsory Sale orders and Compulsory Rental Orders as tools to bring empty homes back into use. West Dunbartonshire Council will support this initiative if it becomes available.  </w:t>
      </w:r>
    </w:p>
    <w:p w14:paraId="5E6F5ADD" w14:textId="77777777" w:rsidR="0087361B" w:rsidRDefault="0087361B">
      <w:pPr>
        <w:rPr>
          <w:rFonts w:ascii="Arial" w:hAnsi="Arial" w:cs="Arial"/>
          <w:lang w:eastAsia="en-GB"/>
        </w:rPr>
      </w:pPr>
      <w:r>
        <w:rPr>
          <w:rFonts w:ascii="Arial" w:hAnsi="Arial" w:cs="Arial"/>
          <w:lang w:eastAsia="en-GB"/>
        </w:rPr>
        <w:br w:type="page"/>
      </w:r>
    </w:p>
    <w:bookmarkStart w:id="24" w:name="_Hlk175737136"/>
    <w:p w14:paraId="7A9AF118" w14:textId="6C930FE7" w:rsidR="00DC4AE1" w:rsidRPr="00271CBC" w:rsidRDefault="00C63218" w:rsidP="002D6BF6">
      <w:pPr>
        <w:spacing w:after="0"/>
        <w:rPr>
          <w:rFonts w:ascii="Arial" w:hAnsi="Arial" w:cs="Arial"/>
          <w:b/>
          <w:bCs/>
          <w:lang w:eastAsia="en-GB"/>
        </w:rPr>
      </w:pPr>
      <w:r>
        <w:rPr>
          <w:noProof/>
          <w:lang w:eastAsia="en-GB"/>
        </w:rPr>
        <w:lastRenderedPageBreak/>
        <mc:AlternateContent>
          <mc:Choice Requires="wps">
            <w:drawing>
              <wp:anchor distT="0" distB="0" distL="114300" distR="114300" simplePos="0" relativeHeight="251668480" behindDoc="0" locked="0" layoutInCell="1" allowOverlap="1" wp14:anchorId="51F3C888" wp14:editId="69B498B2">
                <wp:simplePos x="0" y="0"/>
                <wp:positionH relativeFrom="column">
                  <wp:posOffset>2886075</wp:posOffset>
                </wp:positionH>
                <wp:positionV relativeFrom="paragraph">
                  <wp:posOffset>-47626</wp:posOffset>
                </wp:positionV>
                <wp:extent cx="3557270" cy="504825"/>
                <wp:effectExtent l="0" t="0" r="5080" b="9525"/>
                <wp:wrapNone/>
                <wp:docPr id="67275792" name="Text Box 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3557270" cy="504825"/>
                        </a:xfrm>
                        <a:prstGeom prst="rect">
                          <a:avLst/>
                        </a:prstGeom>
                        <a:solidFill>
                          <a:prstClr val="white"/>
                        </a:solidFill>
                        <a:ln>
                          <a:noFill/>
                        </a:ln>
                      </wps:spPr>
                      <wps:txbx>
                        <w:txbxContent>
                          <w:p w14:paraId="001B09A6" w14:textId="001695FE" w:rsidR="00C63218" w:rsidRPr="00332E76" w:rsidRDefault="00C63218" w:rsidP="00C63218">
                            <w:pPr>
                              <w:pStyle w:val="Caption"/>
                              <w:rPr>
                                <w:noProof/>
                                <w:sz w:val="22"/>
                                <w:szCs w:val="22"/>
                              </w:rPr>
                            </w:pPr>
                            <w:r>
                              <w:t>After Renovation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3C888" id="Text Box 1" o:spid="_x0000_s1027" type="#_x0000_t202" alt="&quot;&quot;" style="position:absolute;margin-left:227.25pt;margin-top:-3.75pt;width:280.1pt;height:3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" stroked="f">
                <v:textbox inset="0,0,0,0">
                  <w:txbxContent>
                    <w:p w14:paraId="001B09A6" w14:textId="001695FE" w:rsidR="00C63218" w:rsidRPr="00332E76" w:rsidRDefault="00C63218" w:rsidP="00C63218">
                      <w:pPr>
                        <w:pStyle w:val="Caption"/>
                        <w:rPr>
                          <w:noProof/>
                          <w:sz w:val="22"/>
                          <w:szCs w:val="22"/>
                        </w:rPr>
                      </w:pPr>
                      <w:r>
                        <w:t>After Renovation</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5FBF42D7" wp14:editId="5052DD00">
                <wp:simplePos x="0" y="0"/>
                <wp:positionH relativeFrom="column">
                  <wp:posOffset>-38100</wp:posOffset>
                </wp:positionH>
                <wp:positionV relativeFrom="paragraph">
                  <wp:posOffset>0</wp:posOffset>
                </wp:positionV>
                <wp:extent cx="2814320" cy="457200"/>
                <wp:effectExtent l="0" t="0" r="5080" b="0"/>
                <wp:wrapTopAndBottom/>
                <wp:docPr id="1644565056" name="Text Box 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814320" cy="457200"/>
                        </a:xfrm>
                        <a:prstGeom prst="rect">
                          <a:avLst/>
                        </a:prstGeom>
                        <a:solidFill>
                          <a:prstClr val="white"/>
                        </a:solidFill>
                        <a:ln>
                          <a:noFill/>
                        </a:ln>
                      </wps:spPr>
                      <wps:txbx>
                        <w:txbxContent>
                          <w:p w14:paraId="7E16A1A8" w14:textId="1CF0B4CB" w:rsidR="00C63218" w:rsidRPr="008A19F3" w:rsidRDefault="00C63218" w:rsidP="00C63218">
                            <w:pPr>
                              <w:pStyle w:val="Caption"/>
                              <w:rPr>
                                <w:rFonts w:ascii="Arial" w:hAnsi="Arial" w:cs="Arial"/>
                                <w:b/>
                                <w:bCs/>
                                <w:noProof/>
                                <w:sz w:val="22"/>
                                <w:szCs w:val="22"/>
                              </w:rPr>
                            </w:pPr>
                            <w:r>
                              <w:t>Before Renovation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F42D7" id="_x0000_s1028" type="#_x0000_t202" alt="&quot;&quot;" style="position:absolute;margin-left:-3pt;margin-top:0;width:221.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" stroked="f">
                <v:textbox inset="0,0,0,0">
                  <w:txbxContent>
                    <w:p w14:paraId="7E16A1A8" w14:textId="1CF0B4CB" w:rsidR="00C63218" w:rsidRPr="008A19F3" w:rsidRDefault="00C63218" w:rsidP="00C63218">
                      <w:pPr>
                        <w:pStyle w:val="Caption"/>
                        <w:rPr>
                          <w:rFonts w:ascii="Arial" w:hAnsi="Arial" w:cs="Arial"/>
                          <w:b/>
                          <w:bCs/>
                          <w:noProof/>
                          <w:sz w:val="22"/>
                          <w:szCs w:val="22"/>
                        </w:rPr>
                      </w:pPr>
                      <w:r>
                        <w:t>Before Renovation</w:t>
                      </w:r>
                    </w:p>
                  </w:txbxContent>
                </v:textbox>
                <w10:wrap type="topAndBottom"/>
              </v:shape>
            </w:pict>
          </mc:Fallback>
        </mc:AlternateContent>
      </w:r>
      <w:r w:rsidR="00DC4AE1" w:rsidRPr="00271CBC">
        <w:rPr>
          <w:rFonts w:ascii="Arial" w:hAnsi="Arial" w:cs="Arial"/>
          <w:b/>
          <w:bCs/>
          <w:noProof/>
          <w:lang w:eastAsia="en-GB"/>
        </w:rPr>
        <w:drawing>
          <wp:anchor distT="0" distB="0" distL="114300" distR="114300" simplePos="0" relativeHeight="251661312" behindDoc="0" locked="0" layoutInCell="1" allowOverlap="1" wp14:anchorId="1B969FEB" wp14:editId="69DB98A5">
            <wp:simplePos x="0" y="0"/>
            <wp:positionH relativeFrom="column">
              <wp:posOffset>-38100</wp:posOffset>
            </wp:positionH>
            <wp:positionV relativeFrom="page">
              <wp:posOffset>1238250</wp:posOffset>
            </wp:positionV>
            <wp:extent cx="2814320" cy="3148330"/>
            <wp:effectExtent l="0" t="0" r="5080" b="0"/>
            <wp:wrapTopAndBottom/>
            <wp:docPr id="1555262821" name="Picture 2">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62821" name="Picture 2">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320" cy="3148330"/>
                    </a:xfrm>
                    <a:prstGeom prst="rect">
                      <a:avLst/>
                    </a:prstGeom>
                    <a:noFill/>
                  </pic:spPr>
                </pic:pic>
              </a:graphicData>
            </a:graphic>
            <wp14:sizeRelH relativeFrom="margin">
              <wp14:pctWidth>0</wp14:pctWidth>
            </wp14:sizeRelH>
            <wp14:sizeRelV relativeFrom="margin">
              <wp14:pctHeight>0</wp14:pctHeight>
            </wp14:sizeRelV>
          </wp:anchor>
        </w:drawing>
      </w:r>
      <w:r w:rsidR="00DC4AE1" w:rsidRPr="00271CBC">
        <w:rPr>
          <w:b/>
          <w:bCs/>
          <w:noProof/>
          <w:lang w:eastAsia="en-GB"/>
        </w:rPr>
        <w:drawing>
          <wp:anchor distT="0" distB="0" distL="114300" distR="114300" simplePos="0" relativeHeight="251660288" behindDoc="0" locked="0" layoutInCell="1" allowOverlap="1" wp14:anchorId="289AC1A4" wp14:editId="2E3DB5EF">
            <wp:simplePos x="0" y="0"/>
            <wp:positionH relativeFrom="column">
              <wp:posOffset>2886075</wp:posOffset>
            </wp:positionH>
            <wp:positionV relativeFrom="paragraph">
              <wp:posOffset>322580</wp:posOffset>
            </wp:positionV>
            <wp:extent cx="3557270" cy="3148330"/>
            <wp:effectExtent l="0" t="0" r="5080" b="0"/>
            <wp:wrapNone/>
            <wp:docPr id="676682772" name="Picture 2">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82772" name="Picture 2">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1" r="8" b="187"/>
                    <a:stretch/>
                  </pic:blipFill>
                  <pic:spPr bwMode="auto">
                    <a:xfrm>
                      <a:off x="0" y="0"/>
                      <a:ext cx="3557270" cy="31483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C4AE1" w:rsidRPr="00271CBC">
        <w:rPr>
          <w:rFonts w:ascii="Arial" w:hAnsi="Arial" w:cs="Arial"/>
          <w:b/>
          <w:bCs/>
          <w:lang w:eastAsia="en-GB"/>
        </w:rPr>
        <w:t>Case Stud</w:t>
      </w:r>
      <w:r w:rsidR="00D707D4">
        <w:rPr>
          <w:rFonts w:ascii="Arial" w:hAnsi="Arial" w:cs="Arial"/>
          <w:b/>
          <w:bCs/>
          <w:lang w:eastAsia="en-GB"/>
        </w:rPr>
        <w:t>y 1</w:t>
      </w:r>
      <w:r w:rsidR="00DC3E0E">
        <w:rPr>
          <w:rFonts w:ascii="Arial" w:hAnsi="Arial" w:cs="Arial"/>
          <w:b/>
          <w:bCs/>
          <w:lang w:eastAsia="en-GB"/>
        </w:rPr>
        <w:t xml:space="preserve"> </w:t>
      </w:r>
    </w:p>
    <w:p w14:paraId="4647C983" w14:textId="77777777" w:rsidR="00DC4AE1" w:rsidRDefault="00DC4AE1" w:rsidP="00DC4AE1">
      <w:pPr>
        <w:rPr>
          <w:rFonts w:ascii="Arial" w:hAnsi="Arial" w:cs="Arial"/>
        </w:rPr>
      </w:pPr>
    </w:p>
    <w:p w14:paraId="3BDB0E17" w14:textId="7C04268C" w:rsidR="00DC4AE1" w:rsidRDefault="00DC4AE1" w:rsidP="00DC4AE1">
      <w:pPr>
        <w:rPr>
          <w:lang w:eastAsia="en-GB"/>
        </w:rPr>
      </w:pPr>
      <w:r w:rsidRPr="00DC4AE1">
        <w:rPr>
          <w:rFonts w:ascii="Arial" w:hAnsi="Arial" w:cs="Arial"/>
        </w:rPr>
        <w:t>This semi-detached property had been empty since 2015.</w:t>
      </w:r>
    </w:p>
    <w:p w14:paraId="78FDC35F" w14:textId="49D77A2A" w:rsidR="00DC4AE1" w:rsidRDefault="00DC4AE1" w:rsidP="00DC4AE1">
      <w:pPr>
        <w:rPr>
          <w:lang w:eastAsia="en-GB"/>
        </w:rPr>
      </w:pPr>
      <w:r w:rsidRPr="00DC4AE1">
        <w:rPr>
          <w:rFonts w:ascii="Arial" w:hAnsi="Arial" w:cs="Arial"/>
        </w:rPr>
        <w:t xml:space="preserve">The owner had been admitted to hospital and while the house was empty there was a flood at the property causing extensive damage.  The owner did not have the funds to repair the damage and was unable to occupy the property on their release from </w:t>
      </w:r>
      <w:r w:rsidR="009D11A1" w:rsidRPr="00DC4AE1">
        <w:rPr>
          <w:rFonts w:ascii="Arial" w:hAnsi="Arial" w:cs="Arial"/>
        </w:rPr>
        <w:t>hospital</w:t>
      </w:r>
      <w:r w:rsidR="009D11A1">
        <w:rPr>
          <w:rFonts w:ascii="Arial" w:hAnsi="Arial" w:cs="Arial"/>
        </w:rPr>
        <w:t xml:space="preserve"> and</w:t>
      </w:r>
      <w:r w:rsidRPr="00DC4AE1">
        <w:rPr>
          <w:rFonts w:ascii="Arial" w:hAnsi="Arial" w:cs="Arial"/>
        </w:rPr>
        <w:t xml:space="preserve"> moved in with a friend.  </w:t>
      </w:r>
    </w:p>
    <w:p w14:paraId="32D995C3" w14:textId="7FACF69A" w:rsidR="00DC4AE1" w:rsidRDefault="00DC4AE1" w:rsidP="00DC4AE1">
      <w:pPr>
        <w:rPr>
          <w:lang w:eastAsia="en-GB"/>
        </w:rPr>
      </w:pPr>
      <w:r w:rsidRPr="00DC4AE1">
        <w:rPr>
          <w:rFonts w:ascii="Arial" w:hAnsi="Arial" w:cs="Arial"/>
        </w:rPr>
        <w:t xml:space="preserve">The Empty Homes Officer (EHO) received complaints about vermin in the garden and the </w:t>
      </w:r>
      <w:r w:rsidR="00653F6D">
        <w:rPr>
          <w:rFonts w:ascii="Arial" w:hAnsi="Arial" w:cs="Arial"/>
        </w:rPr>
        <w:t xml:space="preserve">general </w:t>
      </w:r>
      <w:r w:rsidRPr="00DC4AE1">
        <w:rPr>
          <w:rFonts w:ascii="Arial" w:hAnsi="Arial" w:cs="Arial"/>
        </w:rPr>
        <w:t>condition of the garden and traced the owner’s whereabouts from Council Tax records.  The owner engaged for a while and was keen to sell but then we had the arrival of the pandemic, lockdowns and contact was lost.</w:t>
      </w:r>
    </w:p>
    <w:p w14:paraId="635EB973" w14:textId="2C83C412" w:rsidR="00DC4AE1" w:rsidRDefault="00DC4AE1" w:rsidP="00DC4AE1">
      <w:pPr>
        <w:rPr>
          <w:lang w:eastAsia="en-GB"/>
        </w:rPr>
      </w:pPr>
      <w:r w:rsidRPr="00DC4AE1">
        <w:rPr>
          <w:rFonts w:ascii="Arial" w:hAnsi="Arial" w:cs="Arial"/>
        </w:rPr>
        <w:t xml:space="preserve">After several visits and correspondence issued, the owner finally engaged with the EHO late 2023.  By this time the owner’s health had deteriorated and they informed the EHO that they were unable to get out and about.  The owner agreed to allow their friend to act on their behalf. The friend and EHO visited the empty home and discussed the options available.  The friend agreed the house would have to be sold as </w:t>
      </w:r>
      <w:r w:rsidRPr="00DC4AE1">
        <w:rPr>
          <w:rFonts w:ascii="Arial" w:hAnsi="Arial" w:cs="Arial"/>
        </w:rPr>
        <w:lastRenderedPageBreak/>
        <w:t xml:space="preserve">the owner did not have the funds available to get the house up to standard for them to live in, but they were not interested in selling at auction.  Information about local estate agents was provided to the owner.  </w:t>
      </w:r>
    </w:p>
    <w:p w14:paraId="7CFE1CA0" w14:textId="77777777" w:rsidR="00DC4AE1" w:rsidRDefault="00DC4AE1" w:rsidP="00DC4AE1">
      <w:pPr>
        <w:rPr>
          <w:lang w:eastAsia="en-GB"/>
        </w:rPr>
      </w:pPr>
      <w:r w:rsidRPr="00DC4AE1">
        <w:rPr>
          <w:rFonts w:ascii="Arial" w:hAnsi="Arial" w:cs="Arial"/>
        </w:rPr>
        <w:t>Soon after a further visit was made to discuss the owner’s decision.  The owner confirmed that they had been in contact with a developer and had accepted an offer with the sale due to conclude in a matter of weeks.</w:t>
      </w:r>
    </w:p>
    <w:p w14:paraId="79F21FF9" w14:textId="77777777" w:rsidR="00DC4AE1" w:rsidRDefault="00DC4AE1" w:rsidP="00DC4AE1">
      <w:pPr>
        <w:rPr>
          <w:lang w:eastAsia="en-GB"/>
        </w:rPr>
      </w:pPr>
      <w:r w:rsidRPr="00DC4AE1">
        <w:rPr>
          <w:rFonts w:ascii="Arial" w:hAnsi="Arial" w:cs="Arial"/>
        </w:rPr>
        <w:t>The EHO kept in contact with both the owner and the developer during the house sale which concluded in January 2024.  Information about VAT savings were shared with the developer.</w:t>
      </w:r>
    </w:p>
    <w:p w14:paraId="5B2E9A01" w14:textId="60C694C9" w:rsidR="00DC4AE1" w:rsidRDefault="00DC4AE1" w:rsidP="00DC4AE1">
      <w:pPr>
        <w:rPr>
          <w:rFonts w:ascii="Arial" w:hAnsi="Arial" w:cs="Arial"/>
        </w:rPr>
      </w:pPr>
      <w:r w:rsidRPr="00DC4AE1">
        <w:rPr>
          <w:rFonts w:ascii="Arial" w:hAnsi="Arial" w:cs="Arial"/>
        </w:rPr>
        <w:t xml:space="preserve">The developer has since renovated the house to a high standard with the work completed in April.  The house was quickly put back up for sale and sold at the closing date. The house will now </w:t>
      </w:r>
      <w:r w:rsidR="009D11A1" w:rsidRPr="00DC4AE1">
        <w:rPr>
          <w:rFonts w:ascii="Arial" w:hAnsi="Arial" w:cs="Arial"/>
        </w:rPr>
        <w:t>be occupied</w:t>
      </w:r>
      <w:r w:rsidRPr="00DC4AE1">
        <w:rPr>
          <w:rFonts w:ascii="Arial" w:hAnsi="Arial" w:cs="Arial"/>
        </w:rPr>
        <w:t xml:space="preserve"> for the first time in 9 years.</w:t>
      </w:r>
    </w:p>
    <w:p w14:paraId="074A7520" w14:textId="77777777" w:rsidR="00DC3E0E" w:rsidRDefault="00DC3E0E" w:rsidP="00DC4AE1">
      <w:pPr>
        <w:rPr>
          <w:rFonts w:ascii="Arial" w:hAnsi="Arial" w:cs="Arial"/>
        </w:rPr>
      </w:pPr>
    </w:p>
    <w:p w14:paraId="3D8B90DD" w14:textId="77777777" w:rsidR="00DC3E0E" w:rsidRDefault="00DC3E0E" w:rsidP="00DC3E0E">
      <w:pPr>
        <w:rPr>
          <w:rFonts w:ascii="Arial" w:hAnsi="Arial" w:cs="Arial"/>
        </w:rPr>
      </w:pPr>
    </w:p>
    <w:p w14:paraId="3111096F" w14:textId="46D34032" w:rsidR="00C63218" w:rsidRDefault="00C63218" w:rsidP="00C63218">
      <w:pPr>
        <w:pStyle w:val="Caption"/>
        <w:keepNext/>
        <w:jc w:val="center"/>
      </w:pPr>
      <w:r>
        <w:lastRenderedPageBreak/>
        <w:t>Before Renovations</w:t>
      </w:r>
    </w:p>
    <w:p w14:paraId="2E4144C1" w14:textId="77777777" w:rsidR="00DC3E0E" w:rsidRDefault="00DC3E0E" w:rsidP="00DC3E0E">
      <w:pPr>
        <w:jc w:val="center"/>
        <w:rPr>
          <w:rFonts w:ascii="Arial" w:hAnsi="Arial" w:cs="Arial"/>
        </w:rPr>
      </w:pPr>
      <w:r>
        <w:rPr>
          <w:noProof/>
          <w:lang w:eastAsia="en-GB"/>
        </w:rPr>
        <w:drawing>
          <wp:inline distT="0" distB="0" distL="0" distR="0" wp14:anchorId="097AF466" wp14:editId="10795D6E">
            <wp:extent cx="5000625" cy="3705225"/>
            <wp:effectExtent l="0" t="0" r="9525" b="9525"/>
            <wp:docPr id="1818911488" name="Picture 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11488" name="Picture 1">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0625" cy="3705225"/>
                    </a:xfrm>
                    <a:prstGeom prst="rect">
                      <a:avLst/>
                    </a:prstGeom>
                    <a:noFill/>
                    <a:ln>
                      <a:noFill/>
                    </a:ln>
                  </pic:spPr>
                </pic:pic>
              </a:graphicData>
            </a:graphic>
          </wp:inline>
        </w:drawing>
      </w:r>
    </w:p>
    <w:p w14:paraId="21F093E1" w14:textId="21069212" w:rsidR="00C63218" w:rsidRPr="00EE1515" w:rsidRDefault="00C63218" w:rsidP="00C63218">
      <w:pPr>
        <w:rPr>
          <w:rFonts w:ascii="Arial" w:hAnsi="Arial" w:cs="Arial"/>
          <w:b/>
          <w:bCs/>
        </w:rPr>
      </w:pPr>
      <w:r>
        <w:rPr>
          <w:rFonts w:ascii="Arial" w:hAnsi="Arial" w:cs="Arial"/>
          <w:b/>
          <w:bCs/>
        </w:rPr>
        <w:tab/>
        <w:t xml:space="preserve">  </w:t>
      </w:r>
      <w:r w:rsidRPr="00EE1515">
        <w:rPr>
          <w:rFonts w:ascii="Arial" w:hAnsi="Arial" w:cs="Arial"/>
          <w:b/>
          <w:bCs/>
        </w:rPr>
        <w:t>Case Study</w:t>
      </w:r>
      <w:r>
        <w:rPr>
          <w:rFonts w:ascii="Arial" w:hAnsi="Arial" w:cs="Arial"/>
          <w:b/>
          <w:bCs/>
        </w:rPr>
        <w:t xml:space="preserve"> 2</w:t>
      </w:r>
    </w:p>
    <w:p w14:paraId="18F778C2" w14:textId="77777777" w:rsidR="00DC3E0E" w:rsidRDefault="00DC3E0E" w:rsidP="00C63218">
      <w:pPr>
        <w:rPr>
          <w:rFonts w:ascii="Arial" w:hAnsi="Arial" w:cs="Arial"/>
        </w:rPr>
      </w:pPr>
    </w:p>
    <w:p w14:paraId="68E05961" w14:textId="77777777" w:rsidR="00DC3E0E" w:rsidRDefault="00DC3E0E" w:rsidP="00DC3E0E">
      <w:pPr>
        <w:rPr>
          <w:rFonts w:ascii="Arial" w:hAnsi="Arial" w:cs="Arial"/>
        </w:rPr>
      </w:pPr>
      <w:r>
        <w:rPr>
          <w:rFonts w:ascii="Arial" w:hAnsi="Arial" w:cs="Arial"/>
        </w:rPr>
        <w:t>This end terrace is a former West Dunbartonshire Council property and has been empty since 2014.</w:t>
      </w:r>
    </w:p>
    <w:p w14:paraId="01D1D335" w14:textId="3AD3C8F1" w:rsidR="00DC3E0E" w:rsidRDefault="00DC3E0E" w:rsidP="00DC3E0E">
      <w:pPr>
        <w:rPr>
          <w:rFonts w:ascii="Arial" w:hAnsi="Arial" w:cs="Arial"/>
        </w:rPr>
      </w:pPr>
      <w:r>
        <w:rPr>
          <w:rFonts w:ascii="Arial" w:hAnsi="Arial" w:cs="Arial"/>
        </w:rPr>
        <w:lastRenderedPageBreak/>
        <w:t>The owner had moved to receive care and then passed away.  The Empty Homes Officer contacted the deceased owner’s legal representative who advised they were unable to take any action regarding the empty house as they required the court to appoint an executor; they also advised that this was a complicated estate.  The legal representative advised that once an executor was appointed, they would then have to appoint genealogists.  The Empty Homes Officer kept in contact with the legal representative for updates and they confirmed the intention was to sell the house, once the estate was approved by the court.  The Empty Homes Officer shared information about the buyback scheme, and they confirmed the executor wanted to pursue this.  The Empty Homes Officer liaised with the Buyback Lead Officer who confirmed that this house met the criteria for a buyback and would be considered for purchase.</w:t>
      </w:r>
    </w:p>
    <w:p w14:paraId="69A03A1F" w14:textId="17209A82" w:rsidR="00DC3E0E" w:rsidRDefault="00DC3E0E" w:rsidP="00DC3E0E">
      <w:pPr>
        <w:rPr>
          <w:rFonts w:ascii="Arial" w:hAnsi="Arial" w:cs="Arial"/>
        </w:rPr>
      </w:pPr>
      <w:r>
        <w:rPr>
          <w:rFonts w:ascii="Arial" w:hAnsi="Arial" w:cs="Arial"/>
        </w:rPr>
        <w:t xml:space="preserve">The Empty Homes Officer met with the executor who confirmed their intention to proceed with the buyback scheme, however the court had still to legally appoint them as the executor.  Due to further delays and complications the executor was not appointed until earlier </w:t>
      </w:r>
      <w:r w:rsidR="00653F6D">
        <w:rPr>
          <w:rFonts w:ascii="Arial" w:hAnsi="Arial" w:cs="Arial"/>
        </w:rPr>
        <w:t>2024.</w:t>
      </w:r>
      <w:r>
        <w:rPr>
          <w:rFonts w:ascii="Arial" w:hAnsi="Arial" w:cs="Arial"/>
        </w:rPr>
        <w:t xml:space="preserve">  </w:t>
      </w:r>
    </w:p>
    <w:p w14:paraId="42E29500" w14:textId="77777777" w:rsidR="00DC3E0E" w:rsidRDefault="00DC3E0E" w:rsidP="00DC3E0E">
      <w:pPr>
        <w:rPr>
          <w:rFonts w:ascii="Arial" w:hAnsi="Arial" w:cs="Arial"/>
        </w:rPr>
      </w:pPr>
      <w:r>
        <w:rPr>
          <w:rFonts w:ascii="Arial" w:hAnsi="Arial" w:cs="Arial"/>
        </w:rPr>
        <w:t>The house has now been purchased by West Dunbartonshire Council and is now being renovated, and once complete will provide social housing for someone with the relevant housing need.</w:t>
      </w:r>
    </w:p>
    <w:p w14:paraId="279D580E" w14:textId="77777777" w:rsidR="00DC3E0E" w:rsidRPr="00DC4AE1" w:rsidRDefault="00DC3E0E" w:rsidP="00DC4AE1">
      <w:pPr>
        <w:rPr>
          <w:lang w:eastAsia="en-GB"/>
        </w:rPr>
      </w:pPr>
    </w:p>
    <w:p w14:paraId="24B8F9D7" w14:textId="2ECD75F8" w:rsidR="00DC4AE1" w:rsidRPr="00812C25" w:rsidRDefault="00DC4AE1" w:rsidP="00F37F9D">
      <w:pPr>
        <w:pStyle w:val="Heading2"/>
        <w:rPr>
          <w:color w:val="auto"/>
        </w:rPr>
      </w:pPr>
      <w:bookmarkStart w:id="25" w:name="_Toc173502529"/>
      <w:bookmarkEnd w:id="24"/>
      <w:r w:rsidRPr="00812C25">
        <w:rPr>
          <w:color w:val="auto"/>
        </w:rPr>
        <w:t>4.2 Challenges and Barriers to Tackling Empty Homes</w:t>
      </w:r>
      <w:bookmarkEnd w:id="25"/>
    </w:p>
    <w:p w14:paraId="7904BD22" w14:textId="77777777" w:rsidR="00DC4AE1" w:rsidRPr="00DC4AE1" w:rsidRDefault="00DC4AE1" w:rsidP="00DC4AE1">
      <w:pPr>
        <w:rPr>
          <w:rFonts w:ascii="Arial" w:hAnsi="Arial" w:cs="Arial"/>
        </w:rPr>
      </w:pPr>
      <w:r w:rsidRPr="00DC4AE1">
        <w:rPr>
          <w:rFonts w:ascii="Arial" w:hAnsi="Arial" w:cs="Arial"/>
        </w:rPr>
        <w:t xml:space="preserve">There are a number of key challenges and barriers to tackling empty homes in West Dunbartonshire which require to be proactively addressed by the development and delivery of this Empty Homes Strategy. </w:t>
      </w:r>
    </w:p>
    <w:p w14:paraId="45D8C753" w14:textId="25CB4E69" w:rsidR="00DC4AE1" w:rsidRPr="00DC4AE1" w:rsidRDefault="00DC4AE1" w:rsidP="00DC4AE1">
      <w:pPr>
        <w:rPr>
          <w:rFonts w:ascii="Arial" w:hAnsi="Arial" w:cs="Arial"/>
        </w:rPr>
      </w:pPr>
      <w:r w:rsidRPr="00DC4AE1">
        <w:rPr>
          <w:rFonts w:ascii="Arial" w:hAnsi="Arial" w:cs="Arial"/>
          <w:b/>
          <w:bCs/>
        </w:rPr>
        <w:lastRenderedPageBreak/>
        <w:t>Engagement.</w:t>
      </w:r>
      <w:r w:rsidRPr="00DC4AE1">
        <w:rPr>
          <w:rFonts w:ascii="Arial" w:hAnsi="Arial" w:cs="Arial"/>
        </w:rPr>
        <w:t xml:space="preserve"> It can be difficult for Empty Homes Officer to get engagement from the empty </w:t>
      </w:r>
      <w:r w:rsidR="009D11A1" w:rsidRPr="00DC4AE1">
        <w:rPr>
          <w:rFonts w:ascii="Arial" w:hAnsi="Arial" w:cs="Arial"/>
        </w:rPr>
        <w:t>homeowner</w:t>
      </w:r>
      <w:r w:rsidRPr="00DC4AE1">
        <w:rPr>
          <w:rFonts w:ascii="Arial" w:hAnsi="Arial" w:cs="Arial"/>
        </w:rPr>
        <w:t xml:space="preserve"> and for the empty </w:t>
      </w:r>
      <w:r w:rsidR="009D11A1" w:rsidRPr="00DC4AE1">
        <w:rPr>
          <w:rFonts w:ascii="Arial" w:hAnsi="Arial" w:cs="Arial"/>
        </w:rPr>
        <w:t>homeowner</w:t>
      </w:r>
      <w:r w:rsidRPr="00DC4AE1">
        <w:rPr>
          <w:rFonts w:ascii="Arial" w:hAnsi="Arial" w:cs="Arial"/>
        </w:rPr>
        <w:t xml:space="preserve"> to remain in contact with the Officer.  </w:t>
      </w:r>
    </w:p>
    <w:p w14:paraId="28638C4D" w14:textId="561175F8" w:rsidR="00DC4AE1" w:rsidRPr="00DC4AE1" w:rsidRDefault="00DC4AE1" w:rsidP="00DC4AE1">
      <w:pPr>
        <w:rPr>
          <w:rFonts w:ascii="Arial" w:hAnsi="Arial" w:cs="Arial"/>
        </w:rPr>
      </w:pPr>
      <w:r w:rsidRPr="00DC4AE1">
        <w:rPr>
          <w:rFonts w:ascii="Arial" w:hAnsi="Arial" w:cs="Arial"/>
          <w:b/>
          <w:bCs/>
        </w:rPr>
        <w:t>Scale of Empty Homes</w:t>
      </w:r>
      <w:r w:rsidRPr="00DC4AE1">
        <w:rPr>
          <w:rFonts w:ascii="Arial" w:hAnsi="Arial" w:cs="Arial"/>
        </w:rPr>
        <w:t xml:space="preserve">. Empty Homes are identified through council tax reports where a discount or exemption has been awarded to the council tax account either as a </w:t>
      </w:r>
      <w:r w:rsidR="00BE1456" w:rsidRPr="00DC4AE1">
        <w:rPr>
          <w:rFonts w:ascii="Arial" w:hAnsi="Arial" w:cs="Arial"/>
        </w:rPr>
        <w:t>long-term</w:t>
      </w:r>
      <w:r w:rsidRPr="00DC4AE1">
        <w:rPr>
          <w:rFonts w:ascii="Arial" w:hAnsi="Arial" w:cs="Arial"/>
        </w:rPr>
        <w:t xml:space="preserve"> empty home or an unoccupied dwelling.  However, not all </w:t>
      </w:r>
      <w:r w:rsidR="00BE1456" w:rsidRPr="00DC4AE1">
        <w:rPr>
          <w:rFonts w:ascii="Arial" w:hAnsi="Arial" w:cs="Arial"/>
        </w:rPr>
        <w:t>long-term</w:t>
      </w:r>
      <w:r w:rsidRPr="00DC4AE1">
        <w:rPr>
          <w:rFonts w:ascii="Arial" w:hAnsi="Arial" w:cs="Arial"/>
        </w:rPr>
        <w:t xml:space="preserve"> empty homes are </w:t>
      </w:r>
      <w:r w:rsidR="009D11A1" w:rsidRPr="00DC4AE1">
        <w:rPr>
          <w:rFonts w:ascii="Arial" w:hAnsi="Arial" w:cs="Arial"/>
        </w:rPr>
        <w:t>reported,</w:t>
      </w:r>
      <w:r w:rsidRPr="00DC4AE1">
        <w:rPr>
          <w:rFonts w:ascii="Arial" w:hAnsi="Arial" w:cs="Arial"/>
        </w:rPr>
        <w:t xml:space="preserve"> and we plan to introduce an online reporting form where members of the public can easily access the form and provide details of the empty property.</w:t>
      </w:r>
    </w:p>
    <w:p w14:paraId="0E0A34F3" w14:textId="7805FA0A" w:rsidR="00DC4AE1" w:rsidRPr="00DC4AE1" w:rsidRDefault="00DC4AE1" w:rsidP="00DC4AE1">
      <w:pPr>
        <w:rPr>
          <w:rFonts w:ascii="Arial" w:hAnsi="Arial" w:cs="Arial"/>
        </w:rPr>
      </w:pPr>
      <w:r w:rsidRPr="00DC4AE1">
        <w:rPr>
          <w:rFonts w:ascii="Arial" w:hAnsi="Arial" w:cs="Arial"/>
          <w:b/>
          <w:bCs/>
        </w:rPr>
        <w:t>Tracing Owners</w:t>
      </w:r>
      <w:r w:rsidRPr="00DC4AE1">
        <w:rPr>
          <w:rFonts w:ascii="Arial" w:hAnsi="Arial" w:cs="Arial"/>
        </w:rPr>
        <w:t>. Tracing owners can be particularly challenging. We have a service agreement with two genealogist companies who will try to trace owners on our behalf. There is no charge for this service. The Empty Homes Officer also has access to a system used by many</w:t>
      </w:r>
      <w:r w:rsidR="00BE1456">
        <w:rPr>
          <w:rFonts w:ascii="Arial" w:hAnsi="Arial" w:cs="Arial"/>
        </w:rPr>
        <w:t xml:space="preserve"> British</w:t>
      </w:r>
      <w:r w:rsidRPr="00DC4AE1">
        <w:rPr>
          <w:rFonts w:ascii="Arial" w:hAnsi="Arial" w:cs="Arial"/>
        </w:rPr>
        <w:t xml:space="preserve"> local authorities to try to trace owners. </w:t>
      </w:r>
    </w:p>
    <w:p w14:paraId="389E12FD" w14:textId="67675928" w:rsidR="00DC4AE1" w:rsidRPr="00DC4AE1" w:rsidRDefault="00DC4AE1" w:rsidP="00DC4AE1">
      <w:pPr>
        <w:rPr>
          <w:rFonts w:ascii="Arial" w:hAnsi="Arial" w:cs="Arial"/>
        </w:rPr>
      </w:pPr>
      <w:r w:rsidRPr="00DC4AE1">
        <w:rPr>
          <w:rFonts w:ascii="Arial" w:hAnsi="Arial" w:cs="Arial"/>
          <w:b/>
          <w:bCs/>
        </w:rPr>
        <w:t>Relevant Information</w:t>
      </w:r>
      <w:r w:rsidRPr="00DC4AE1">
        <w:rPr>
          <w:rFonts w:ascii="Arial" w:hAnsi="Arial" w:cs="Arial"/>
        </w:rPr>
        <w:t xml:space="preserve">. The Empty Homes Officer ensures that the suite of information leaflets available for empty </w:t>
      </w:r>
      <w:r w:rsidR="009D11A1" w:rsidRPr="00DC4AE1">
        <w:rPr>
          <w:rFonts w:ascii="Arial" w:hAnsi="Arial" w:cs="Arial"/>
        </w:rPr>
        <w:t>homeowners</w:t>
      </w:r>
      <w:r w:rsidRPr="00DC4AE1">
        <w:rPr>
          <w:rFonts w:ascii="Arial" w:hAnsi="Arial" w:cs="Arial"/>
        </w:rPr>
        <w:t xml:space="preserve"> are kept up-to-date.  The leaflets range from information about </w:t>
      </w:r>
      <w:r w:rsidR="00812C25">
        <w:rPr>
          <w:rFonts w:ascii="Arial" w:hAnsi="Arial" w:cs="Arial"/>
        </w:rPr>
        <w:t>supplier discounts</w:t>
      </w:r>
      <w:r w:rsidRPr="00DC4AE1">
        <w:rPr>
          <w:rFonts w:ascii="Arial" w:hAnsi="Arial" w:cs="Arial"/>
        </w:rPr>
        <w:t xml:space="preserve"> to the possible VAT savings for works being carried out to empty homes, which can result in considerable savings for the </w:t>
      </w:r>
      <w:r w:rsidR="009D11A1" w:rsidRPr="00DC4AE1">
        <w:rPr>
          <w:rFonts w:ascii="Arial" w:hAnsi="Arial" w:cs="Arial"/>
        </w:rPr>
        <w:t>homeowner</w:t>
      </w:r>
      <w:r w:rsidRPr="00DC4AE1">
        <w:rPr>
          <w:rFonts w:ascii="Arial" w:hAnsi="Arial" w:cs="Arial"/>
        </w:rPr>
        <w:t xml:space="preserve">. </w:t>
      </w:r>
    </w:p>
    <w:p w14:paraId="234B3D0B" w14:textId="77777777" w:rsidR="00DC4AE1" w:rsidRPr="00DC4AE1" w:rsidRDefault="00DC4AE1" w:rsidP="00DC4AE1">
      <w:pPr>
        <w:rPr>
          <w:rFonts w:ascii="Arial" w:hAnsi="Arial" w:cs="Arial"/>
        </w:rPr>
      </w:pPr>
      <w:r w:rsidRPr="00DC4AE1">
        <w:rPr>
          <w:rFonts w:ascii="Arial" w:hAnsi="Arial" w:cs="Arial"/>
          <w:b/>
          <w:bCs/>
        </w:rPr>
        <w:t>Vandalism and Antisocial Behaviour</w:t>
      </w:r>
      <w:r w:rsidRPr="00DC4AE1">
        <w:rPr>
          <w:rFonts w:ascii="Arial" w:hAnsi="Arial" w:cs="Arial"/>
        </w:rPr>
        <w:t>.  Empty homes are often a blight on the local community and can attract unwarranted attention causing the empty home to become a concern to those living within the neighbourhood of the empty home. The Empty Homes Officer will work closely with colleagues in the Antisocial Behaviour Team and Environmental Health where complaints of antisocial behaviour around empty homes have been identified.</w:t>
      </w:r>
    </w:p>
    <w:p w14:paraId="18718D44" w14:textId="48D4A426" w:rsidR="00DC4AE1" w:rsidRPr="00DC4AE1" w:rsidRDefault="00DC4AE1" w:rsidP="00DC4AE1">
      <w:pPr>
        <w:rPr>
          <w:rFonts w:ascii="Arial" w:hAnsi="Arial" w:cs="Arial"/>
        </w:rPr>
      </w:pPr>
      <w:r w:rsidRPr="00DC4AE1">
        <w:rPr>
          <w:rFonts w:ascii="Arial" w:hAnsi="Arial" w:cs="Arial"/>
          <w:b/>
          <w:bCs/>
        </w:rPr>
        <w:lastRenderedPageBreak/>
        <w:t>Common Repair Works</w:t>
      </w:r>
      <w:r w:rsidRPr="00DC4AE1">
        <w:rPr>
          <w:rFonts w:ascii="Arial" w:hAnsi="Arial" w:cs="Arial"/>
        </w:rPr>
        <w:t xml:space="preserve">.  An empty home can be located within a tenement flat or adjoined to other houses with a common interest i.e. chimneys, roofs.  If the empty home is not being maintained the deterioration of the property can affect the adjoining properties.  </w:t>
      </w:r>
      <w:r w:rsidR="00BE1456" w:rsidRPr="00DC4AE1">
        <w:rPr>
          <w:rFonts w:ascii="Arial" w:hAnsi="Arial" w:cs="Arial"/>
        </w:rPr>
        <w:t>Homeowners</w:t>
      </w:r>
      <w:r w:rsidRPr="00DC4AE1">
        <w:rPr>
          <w:rFonts w:ascii="Arial" w:hAnsi="Arial" w:cs="Arial"/>
        </w:rPr>
        <w:t xml:space="preserve"> may be unable to trace the absent owner to discuss the common works required.  Disputes over common repairs are relatively common for empty properties.</w:t>
      </w:r>
    </w:p>
    <w:p w14:paraId="45DBCF4F" w14:textId="32AFE53F" w:rsidR="00DC4AE1" w:rsidRDefault="00DC4AE1" w:rsidP="00DC4AE1">
      <w:pPr>
        <w:rPr>
          <w:rFonts w:ascii="Arial" w:hAnsi="Arial" w:cs="Arial"/>
        </w:rPr>
      </w:pPr>
      <w:r w:rsidRPr="00DC4AE1">
        <w:rPr>
          <w:rFonts w:ascii="Arial" w:hAnsi="Arial" w:cs="Arial"/>
          <w:b/>
          <w:bCs/>
        </w:rPr>
        <w:t>Financing Repairs</w:t>
      </w:r>
      <w:r w:rsidRPr="00DC4AE1">
        <w:rPr>
          <w:rFonts w:ascii="Arial" w:hAnsi="Arial" w:cs="Arial"/>
        </w:rPr>
        <w:t xml:space="preserve">.  Many empty homes require significant works to bring it up to the repairing standard and many owners do not have the financial resources to carry out the necessary works.  With recent increases in the cost of both materials and labour following the pandemic, this can have a negative effect </w:t>
      </w:r>
      <w:r w:rsidR="00BD700E">
        <w:rPr>
          <w:rFonts w:ascii="Arial" w:hAnsi="Arial" w:cs="Arial"/>
        </w:rPr>
        <w:t xml:space="preserve">on </w:t>
      </w:r>
      <w:r w:rsidRPr="00DC4AE1">
        <w:rPr>
          <w:rFonts w:ascii="Arial" w:hAnsi="Arial" w:cs="Arial"/>
        </w:rPr>
        <w:t>the owner be</w:t>
      </w:r>
      <w:r w:rsidR="00BD700E">
        <w:rPr>
          <w:rFonts w:ascii="Arial" w:hAnsi="Arial" w:cs="Arial"/>
        </w:rPr>
        <w:t>ing</w:t>
      </w:r>
      <w:r w:rsidRPr="00DC4AE1">
        <w:rPr>
          <w:rFonts w:ascii="Arial" w:hAnsi="Arial" w:cs="Arial"/>
        </w:rPr>
        <w:t xml:space="preserve"> able to afford the repairs.</w:t>
      </w:r>
    </w:p>
    <w:p w14:paraId="59C5482D" w14:textId="77777777" w:rsidR="00DC4AE1" w:rsidRPr="00DC4AE1" w:rsidRDefault="00DC4AE1" w:rsidP="00DC4AE1">
      <w:pPr>
        <w:rPr>
          <w:rFonts w:ascii="Arial" w:hAnsi="Arial" w:cs="Arial"/>
        </w:rPr>
      </w:pPr>
      <w:r w:rsidRPr="00DC4AE1">
        <w:rPr>
          <w:rFonts w:ascii="Arial" w:hAnsi="Arial" w:cs="Arial"/>
        </w:rPr>
        <w:t>These challenges have been identified through the development of the empty homes evidence base and by engaging with local partners and stakeholders involved in empty homes activity.</w:t>
      </w:r>
    </w:p>
    <w:p w14:paraId="006ED2D9" w14:textId="77777777" w:rsidR="00DC4AE1" w:rsidRPr="00DC4AE1" w:rsidRDefault="00DC4AE1" w:rsidP="00DC4AE1">
      <w:pPr>
        <w:rPr>
          <w:rFonts w:ascii="Arial" w:hAnsi="Arial" w:cs="Arial"/>
        </w:rPr>
      </w:pPr>
      <w:r w:rsidRPr="00DC4AE1">
        <w:rPr>
          <w:rFonts w:ascii="Arial" w:hAnsi="Arial" w:cs="Arial"/>
        </w:rPr>
        <w:t>Some of the key local barriers to developing and implementing a strategic approach to empty homes includes:</w:t>
      </w:r>
    </w:p>
    <w:p w14:paraId="369B82E8" w14:textId="77777777" w:rsidR="00DC4AE1" w:rsidRPr="00DC4AE1" w:rsidRDefault="00DC4AE1" w:rsidP="00DC4AE1">
      <w:pPr>
        <w:spacing w:after="40"/>
        <w:rPr>
          <w:rFonts w:ascii="Arial" w:hAnsi="Arial" w:cs="Arial"/>
        </w:rPr>
      </w:pPr>
    </w:p>
    <w:p w14:paraId="06F9E157" w14:textId="3722856D" w:rsidR="00DC4AE1" w:rsidRPr="00DC4AE1" w:rsidRDefault="00DC4AE1" w:rsidP="00DC4AE1">
      <w:pPr>
        <w:pStyle w:val="ListParagraph"/>
        <w:numPr>
          <w:ilvl w:val="0"/>
          <w:numId w:val="24"/>
        </w:numPr>
        <w:spacing w:after="40"/>
        <w:rPr>
          <w:rFonts w:ascii="Arial" w:hAnsi="Arial" w:cs="Arial"/>
        </w:rPr>
      </w:pPr>
      <w:r w:rsidRPr="00DC4AE1">
        <w:rPr>
          <w:rFonts w:ascii="Arial" w:hAnsi="Arial" w:cs="Arial"/>
          <w:b/>
          <w:bCs/>
        </w:rPr>
        <w:t>Resources</w:t>
      </w:r>
      <w:r w:rsidRPr="00DC4AE1">
        <w:rPr>
          <w:rFonts w:ascii="Arial" w:hAnsi="Arial" w:cs="Arial"/>
        </w:rPr>
        <w:t xml:space="preserve">: West Dunbartonshire Council received funding for an empty home loan fund but to date the loan has not been used.  A survey was conducted, and it concluded that </w:t>
      </w:r>
      <w:r w:rsidR="00BD700E" w:rsidRPr="00DC4AE1">
        <w:rPr>
          <w:rFonts w:ascii="Arial" w:hAnsi="Arial" w:cs="Arial"/>
        </w:rPr>
        <w:t>homeowners</w:t>
      </w:r>
      <w:r w:rsidRPr="00DC4AE1">
        <w:rPr>
          <w:rFonts w:ascii="Arial" w:hAnsi="Arial" w:cs="Arial"/>
        </w:rPr>
        <w:t xml:space="preserve"> felt the loan was too restrictive.  A loan variation has been sent to the Scottish Government and we await their decision. </w:t>
      </w:r>
    </w:p>
    <w:p w14:paraId="3B468A7E" w14:textId="77777777" w:rsidR="00DC4AE1" w:rsidRPr="00DC4AE1" w:rsidRDefault="00DC4AE1" w:rsidP="00DC4AE1">
      <w:pPr>
        <w:spacing w:after="40"/>
        <w:contextualSpacing/>
        <w:rPr>
          <w:rFonts w:ascii="Arial" w:hAnsi="Arial" w:cs="Arial"/>
        </w:rPr>
      </w:pPr>
    </w:p>
    <w:p w14:paraId="3D337E6B" w14:textId="0A93F5AC" w:rsidR="00DC4AE1" w:rsidRDefault="00DC4AE1" w:rsidP="00DC4AE1">
      <w:pPr>
        <w:pStyle w:val="ListParagraph"/>
        <w:numPr>
          <w:ilvl w:val="0"/>
          <w:numId w:val="24"/>
        </w:numPr>
        <w:spacing w:after="40"/>
        <w:rPr>
          <w:rFonts w:ascii="Arial" w:hAnsi="Arial" w:cs="Arial"/>
        </w:rPr>
      </w:pPr>
      <w:r w:rsidRPr="00DC4AE1">
        <w:rPr>
          <w:rFonts w:ascii="Arial" w:hAnsi="Arial" w:cs="Arial"/>
          <w:b/>
          <w:bCs/>
        </w:rPr>
        <w:t>Legal complexities</w:t>
      </w:r>
      <w:r w:rsidRPr="00DC4AE1">
        <w:rPr>
          <w:rFonts w:ascii="Arial" w:hAnsi="Arial" w:cs="Arial"/>
        </w:rPr>
        <w:t>:</w:t>
      </w:r>
      <w:r w:rsidR="003F073D">
        <w:rPr>
          <w:rFonts w:ascii="Arial" w:hAnsi="Arial" w:cs="Arial"/>
        </w:rPr>
        <w:t xml:space="preserve">- </w:t>
      </w:r>
      <w:r w:rsidRPr="00DC4AE1">
        <w:rPr>
          <w:rFonts w:ascii="Arial" w:hAnsi="Arial" w:cs="Arial"/>
        </w:rPr>
        <w:t>Challenging cases where owners can’t be traced, or ownership is in dispute can be extremely time consuming.</w:t>
      </w:r>
    </w:p>
    <w:p w14:paraId="34EE209F" w14:textId="77777777" w:rsidR="00DC4AE1" w:rsidRPr="00DC4AE1" w:rsidRDefault="00DC4AE1" w:rsidP="00DC4AE1">
      <w:pPr>
        <w:pStyle w:val="ListParagraph"/>
        <w:spacing w:after="40"/>
        <w:rPr>
          <w:rFonts w:ascii="Arial" w:hAnsi="Arial" w:cs="Arial"/>
        </w:rPr>
      </w:pPr>
    </w:p>
    <w:p w14:paraId="7B85A26A" w14:textId="4028DA7B" w:rsidR="00DC4AE1" w:rsidRPr="00DC4AE1" w:rsidRDefault="00DC4AE1" w:rsidP="00DC4AE1">
      <w:pPr>
        <w:pStyle w:val="ListParagraph"/>
        <w:numPr>
          <w:ilvl w:val="0"/>
          <w:numId w:val="24"/>
        </w:numPr>
        <w:spacing w:after="40"/>
        <w:rPr>
          <w:rFonts w:ascii="Arial" w:hAnsi="Arial" w:cs="Arial"/>
        </w:rPr>
      </w:pPr>
      <w:r w:rsidRPr="00DC4AE1">
        <w:rPr>
          <w:rFonts w:ascii="Arial" w:hAnsi="Arial" w:cs="Arial"/>
          <w:b/>
          <w:bCs/>
        </w:rPr>
        <w:t>Legal or financial constraints</w:t>
      </w:r>
      <w:r w:rsidR="003F073D">
        <w:rPr>
          <w:rFonts w:ascii="Arial" w:hAnsi="Arial" w:cs="Arial"/>
          <w:b/>
          <w:bCs/>
        </w:rPr>
        <w:t xml:space="preserve"> </w:t>
      </w:r>
      <w:r w:rsidR="003F073D">
        <w:rPr>
          <w:rFonts w:ascii="Arial" w:hAnsi="Arial" w:cs="Arial"/>
        </w:rPr>
        <w:t xml:space="preserve">- </w:t>
      </w:r>
      <w:r w:rsidRPr="00DC4AE1">
        <w:rPr>
          <w:rFonts w:ascii="Arial" w:hAnsi="Arial" w:cs="Arial"/>
        </w:rPr>
        <w:t>West Dunbartonshire Council will consider using Compulsory Purchase Orders, but it will be viewed as an option of last resort for properties that are structurally unsound, unsafe, or are otherwise putting communities at risk but we will always seek to work with owners and landlords before taking a C</w:t>
      </w:r>
      <w:r w:rsidR="003F073D">
        <w:rPr>
          <w:rFonts w:ascii="Arial" w:hAnsi="Arial" w:cs="Arial"/>
        </w:rPr>
        <w:t xml:space="preserve">ompulsory Purchase Order </w:t>
      </w:r>
      <w:r w:rsidRPr="00DC4AE1">
        <w:rPr>
          <w:rFonts w:ascii="Arial" w:hAnsi="Arial" w:cs="Arial"/>
        </w:rPr>
        <w:t>forward.</w:t>
      </w:r>
    </w:p>
    <w:p w14:paraId="50B4AAA7" w14:textId="77777777" w:rsidR="00DC4AE1" w:rsidRPr="00DC4AE1" w:rsidRDefault="00DC4AE1" w:rsidP="00DC4AE1">
      <w:pPr>
        <w:spacing w:after="40"/>
        <w:contextualSpacing/>
        <w:rPr>
          <w:rFonts w:ascii="Arial" w:hAnsi="Arial" w:cs="Arial"/>
        </w:rPr>
      </w:pPr>
    </w:p>
    <w:p w14:paraId="09930D8A" w14:textId="1D87CDF8" w:rsidR="00DC4AE1" w:rsidRPr="00DC4AE1" w:rsidRDefault="00DC4AE1" w:rsidP="00DC4AE1">
      <w:pPr>
        <w:pStyle w:val="ListParagraph"/>
        <w:numPr>
          <w:ilvl w:val="0"/>
          <w:numId w:val="24"/>
        </w:numPr>
        <w:spacing w:after="40"/>
        <w:rPr>
          <w:rFonts w:ascii="Arial" w:hAnsi="Arial" w:cs="Arial"/>
        </w:rPr>
      </w:pPr>
      <w:r w:rsidRPr="00DC4AE1">
        <w:rPr>
          <w:rFonts w:ascii="Arial" w:hAnsi="Arial" w:cs="Arial"/>
          <w:b/>
          <w:bCs/>
        </w:rPr>
        <w:t>Council Tax Increased Empty Home</w:t>
      </w:r>
      <w:r w:rsidRPr="00DC4AE1">
        <w:rPr>
          <w:rFonts w:ascii="Arial" w:hAnsi="Arial" w:cs="Arial"/>
        </w:rPr>
        <w:t xml:space="preserve"> </w:t>
      </w:r>
      <w:r w:rsidRPr="00F625A5">
        <w:rPr>
          <w:rFonts w:ascii="Arial" w:hAnsi="Arial" w:cs="Arial"/>
          <w:b/>
          <w:bCs/>
        </w:rPr>
        <w:t>Levy</w:t>
      </w:r>
      <w:r w:rsidR="003F073D">
        <w:rPr>
          <w:rFonts w:ascii="Arial" w:hAnsi="Arial" w:cs="Arial"/>
          <w:b/>
          <w:bCs/>
        </w:rPr>
        <w:t xml:space="preserve"> </w:t>
      </w:r>
      <w:r w:rsidRPr="00DC4AE1">
        <w:rPr>
          <w:rFonts w:ascii="Arial" w:hAnsi="Arial" w:cs="Arial"/>
        </w:rPr>
        <w:t>–</w:t>
      </w:r>
      <w:r w:rsidR="003F073D">
        <w:rPr>
          <w:rFonts w:ascii="Arial" w:hAnsi="Arial" w:cs="Arial"/>
        </w:rPr>
        <w:t xml:space="preserve"> </w:t>
      </w:r>
      <w:r w:rsidRPr="00DC4AE1">
        <w:rPr>
          <w:rFonts w:ascii="Arial" w:hAnsi="Arial" w:cs="Arial"/>
        </w:rPr>
        <w:t xml:space="preserve">West Dunbartonshire Council had a discretionary policy whereby owners could receive discretion from the increased levy for a set period of time.  In December 2022 this policy ended. The ending of this policy may have prevented owners from completing work to bring the property up to habitable standard. Since April 2024 the Scottish Government has amended </w:t>
      </w:r>
      <w:r w:rsidR="009C12BB">
        <w:rPr>
          <w:rFonts w:ascii="Arial" w:hAnsi="Arial" w:cs="Arial"/>
        </w:rPr>
        <w:t xml:space="preserve">the </w:t>
      </w:r>
      <w:r w:rsidRPr="00DC4AE1">
        <w:rPr>
          <w:rFonts w:ascii="Arial" w:hAnsi="Arial" w:cs="Arial"/>
        </w:rPr>
        <w:t>Local Government Finance (Unoccupied properties etc. (Scotland) Act 2012</w:t>
      </w:r>
      <w:r w:rsidR="00F625A5">
        <w:rPr>
          <w:rFonts w:ascii="Arial" w:hAnsi="Arial" w:cs="Arial"/>
        </w:rPr>
        <w:t>,</w:t>
      </w:r>
      <w:r w:rsidRPr="00DC4AE1">
        <w:rPr>
          <w:rFonts w:ascii="Arial" w:hAnsi="Arial" w:cs="Arial"/>
        </w:rPr>
        <w:t xml:space="preserve"> </w:t>
      </w:r>
      <w:r w:rsidR="00BD700E">
        <w:rPr>
          <w:rFonts w:ascii="Arial" w:hAnsi="Arial" w:cs="Arial"/>
        </w:rPr>
        <w:t xml:space="preserve">so </w:t>
      </w:r>
      <w:r w:rsidRPr="00DC4AE1">
        <w:rPr>
          <w:rFonts w:ascii="Arial" w:hAnsi="Arial" w:cs="Arial"/>
        </w:rPr>
        <w:t>all new owners no longer automatically have the increased council tax levy applied to the account</w:t>
      </w:r>
      <w:r w:rsidR="009C12BB">
        <w:rPr>
          <w:rFonts w:ascii="Arial" w:hAnsi="Arial" w:cs="Arial"/>
        </w:rPr>
        <w:t>,</w:t>
      </w:r>
      <w:r w:rsidRPr="00DC4AE1">
        <w:rPr>
          <w:rFonts w:ascii="Arial" w:hAnsi="Arial" w:cs="Arial"/>
        </w:rPr>
        <w:t xml:space="preserve"> they are excluded from the increased levy for 6months.</w:t>
      </w:r>
    </w:p>
    <w:p w14:paraId="29144475" w14:textId="77777777" w:rsidR="00DC4AE1" w:rsidRPr="00DC4AE1" w:rsidRDefault="00DC4AE1" w:rsidP="00DC4AE1">
      <w:pPr>
        <w:pStyle w:val="ListParagraph"/>
        <w:spacing w:after="40"/>
        <w:rPr>
          <w:rFonts w:ascii="Arial" w:hAnsi="Arial" w:cs="Arial"/>
        </w:rPr>
      </w:pPr>
    </w:p>
    <w:p w14:paraId="06BD79C4" w14:textId="49921415" w:rsidR="00DC4AE1" w:rsidRPr="00DC4AE1" w:rsidRDefault="00DC4AE1" w:rsidP="00DC4AE1">
      <w:pPr>
        <w:pStyle w:val="ListParagraph"/>
        <w:numPr>
          <w:ilvl w:val="0"/>
          <w:numId w:val="24"/>
        </w:numPr>
        <w:spacing w:after="40"/>
        <w:rPr>
          <w:rFonts w:ascii="Arial" w:hAnsi="Arial" w:cs="Arial"/>
        </w:rPr>
      </w:pPr>
      <w:r w:rsidRPr="00DC4AE1">
        <w:rPr>
          <w:rFonts w:ascii="Arial" w:hAnsi="Arial" w:cs="Arial"/>
          <w:b/>
          <w:bCs/>
        </w:rPr>
        <w:t>Lack of awareness of empty homes work and the opportunities for advice and assistance</w:t>
      </w:r>
      <w:r w:rsidRPr="00DC4AE1">
        <w:rPr>
          <w:rFonts w:ascii="Arial" w:hAnsi="Arial" w:cs="Arial"/>
        </w:rPr>
        <w:t xml:space="preserve">: </w:t>
      </w:r>
      <w:r w:rsidR="003F073D">
        <w:rPr>
          <w:rFonts w:ascii="Arial" w:hAnsi="Arial" w:cs="Arial"/>
        </w:rPr>
        <w:t xml:space="preserve">- </w:t>
      </w:r>
      <w:r w:rsidRPr="00DC4AE1">
        <w:rPr>
          <w:rFonts w:ascii="Arial" w:hAnsi="Arial" w:cs="Arial"/>
        </w:rPr>
        <w:t>Greater marketing and communication to raise awareness and encourage engagement would be beneficial.</w:t>
      </w:r>
    </w:p>
    <w:p w14:paraId="2DF503C9" w14:textId="77777777" w:rsidR="00DC4AE1" w:rsidRPr="00DC4AE1" w:rsidRDefault="00DC4AE1" w:rsidP="00DC4AE1">
      <w:pPr>
        <w:spacing w:after="40"/>
        <w:contextualSpacing/>
        <w:rPr>
          <w:rFonts w:ascii="Arial" w:hAnsi="Arial" w:cs="Arial"/>
        </w:rPr>
      </w:pPr>
    </w:p>
    <w:p w14:paraId="2B9EF69C" w14:textId="5ACD86C7" w:rsidR="00DC4AE1" w:rsidRPr="00DC4AE1" w:rsidRDefault="00DC4AE1" w:rsidP="00DC4AE1">
      <w:pPr>
        <w:pStyle w:val="ListParagraph"/>
        <w:numPr>
          <w:ilvl w:val="0"/>
          <w:numId w:val="24"/>
        </w:numPr>
        <w:spacing w:after="40"/>
        <w:rPr>
          <w:rFonts w:ascii="Arial" w:hAnsi="Arial" w:cs="Arial"/>
        </w:rPr>
      </w:pPr>
      <w:r w:rsidRPr="00DC4AE1">
        <w:rPr>
          <w:rFonts w:ascii="Arial" w:hAnsi="Arial" w:cs="Arial"/>
          <w:b/>
          <w:bCs/>
        </w:rPr>
        <w:t>Shortage of tradespeople or materials</w:t>
      </w:r>
      <w:r w:rsidRPr="00DC4AE1">
        <w:rPr>
          <w:rFonts w:ascii="Arial" w:hAnsi="Arial" w:cs="Arial"/>
        </w:rPr>
        <w:t xml:space="preserve">: </w:t>
      </w:r>
      <w:r w:rsidR="003F073D">
        <w:rPr>
          <w:rFonts w:ascii="Arial" w:hAnsi="Arial" w:cs="Arial"/>
        </w:rPr>
        <w:t xml:space="preserve">- </w:t>
      </w:r>
      <w:r w:rsidR="00BD700E" w:rsidRPr="00DC4AE1">
        <w:rPr>
          <w:rFonts w:ascii="Arial" w:hAnsi="Arial" w:cs="Arial"/>
        </w:rPr>
        <w:t>Homeowners</w:t>
      </w:r>
      <w:r w:rsidRPr="00DC4AE1">
        <w:rPr>
          <w:rFonts w:ascii="Arial" w:hAnsi="Arial" w:cs="Arial"/>
        </w:rPr>
        <w:t xml:space="preserve"> who are engaging with the Empty Homes Officer have reported that they have to wait some time for tradespeople to be available, and that the costs for both labour and materials have increased significantly.</w:t>
      </w:r>
    </w:p>
    <w:p w14:paraId="0EFB6D2A" w14:textId="0BB1E599" w:rsidR="00DC4AE1" w:rsidRDefault="00DC4AE1" w:rsidP="00DC4AE1">
      <w:pPr>
        <w:rPr>
          <w:rFonts w:ascii="Arial" w:hAnsi="Arial" w:cs="Arial"/>
        </w:rPr>
      </w:pPr>
    </w:p>
    <w:p w14:paraId="42C1CCD0" w14:textId="77777777" w:rsidR="00DC4AE1" w:rsidRDefault="00DC4AE1">
      <w:pPr>
        <w:rPr>
          <w:rFonts w:ascii="Arial" w:hAnsi="Arial" w:cs="Arial"/>
        </w:rPr>
      </w:pPr>
      <w:r>
        <w:rPr>
          <w:rFonts w:ascii="Arial" w:hAnsi="Arial" w:cs="Arial"/>
        </w:rPr>
        <w:br w:type="page"/>
      </w:r>
    </w:p>
    <w:p w14:paraId="0C1E911E" w14:textId="246CA399" w:rsidR="00DC4AE1" w:rsidRPr="00812C25" w:rsidRDefault="00DC4AE1" w:rsidP="00DC4AE1">
      <w:pPr>
        <w:pStyle w:val="Heading1"/>
        <w:rPr>
          <w:color w:val="auto"/>
        </w:rPr>
      </w:pPr>
      <w:bookmarkStart w:id="26" w:name="_Toc173502530"/>
      <w:r w:rsidRPr="00812C25">
        <w:rPr>
          <w:color w:val="auto"/>
        </w:rPr>
        <w:lastRenderedPageBreak/>
        <w:t>5</w:t>
      </w:r>
      <w:r w:rsidR="00D50BF0" w:rsidRPr="00812C25">
        <w:rPr>
          <w:color w:val="auto"/>
        </w:rPr>
        <w:t>.</w:t>
      </w:r>
      <w:r w:rsidRPr="00812C25">
        <w:rPr>
          <w:color w:val="auto"/>
        </w:rPr>
        <w:t xml:space="preserve"> The Strategy for Tackling Empty Homes in West Dunbartonshire</w:t>
      </w:r>
      <w:bookmarkEnd w:id="26"/>
    </w:p>
    <w:p w14:paraId="15FDC5E8" w14:textId="77777777" w:rsidR="00DC4AE1" w:rsidRPr="00DC4AE1" w:rsidRDefault="00DC4AE1" w:rsidP="00DC4AE1">
      <w:pPr>
        <w:rPr>
          <w:rFonts w:ascii="Arial" w:hAnsi="Arial" w:cs="Arial"/>
        </w:rPr>
      </w:pPr>
      <w:r w:rsidRPr="00DC4AE1">
        <w:rPr>
          <w:rFonts w:ascii="Arial" w:hAnsi="Arial" w:cs="Arial"/>
        </w:rPr>
        <w:t>This Empty Homes Strategy sets out how the Council and partners will work together over the next 5 years to proactively tackle the impact of empty homes on communities, neighbourhoods, homeowners and residents across West Dunbartonshire.</w:t>
      </w:r>
    </w:p>
    <w:p w14:paraId="439E2049" w14:textId="77777777" w:rsidR="00DC4AE1" w:rsidRPr="00DC4AE1" w:rsidRDefault="00DC4AE1" w:rsidP="00DC4AE1">
      <w:pPr>
        <w:rPr>
          <w:rFonts w:ascii="Arial" w:hAnsi="Arial" w:cs="Arial"/>
        </w:rPr>
      </w:pPr>
      <w:r w:rsidRPr="00DC4AE1">
        <w:rPr>
          <w:rFonts w:ascii="Arial" w:hAnsi="Arial" w:cs="Arial"/>
        </w:rPr>
        <w:t>To achieve this, the following aim has been set for the Empty Homes Strategy:</w:t>
      </w:r>
    </w:p>
    <w:p w14:paraId="2E7C88DD" w14:textId="22FD5C5E" w:rsidR="00DC4AE1" w:rsidRPr="00DC4AE1" w:rsidRDefault="00DC4AE1" w:rsidP="006174EF">
      <w:pPr>
        <w:jc w:val="center"/>
        <w:rPr>
          <w:rFonts w:ascii="Arial" w:hAnsi="Arial" w:cs="Arial"/>
        </w:rPr>
      </w:pPr>
      <w:r w:rsidRPr="00DC4AE1">
        <w:rPr>
          <w:rFonts w:ascii="Arial" w:hAnsi="Arial" w:cs="Arial"/>
        </w:rPr>
        <w:t>•</w:t>
      </w:r>
      <w:r w:rsidRPr="00DC4AE1">
        <w:rPr>
          <w:rFonts w:ascii="Arial" w:hAnsi="Arial" w:cs="Arial"/>
        </w:rPr>
        <w:tab/>
      </w:r>
      <w:r w:rsidRPr="006174EF">
        <w:rPr>
          <w:rFonts w:ascii="Arial" w:hAnsi="Arial" w:cs="Arial"/>
          <w:b/>
          <w:bCs/>
          <w:caps/>
        </w:rPr>
        <w:t>To return 1</w:t>
      </w:r>
      <w:r w:rsidR="00EA6344">
        <w:rPr>
          <w:rFonts w:ascii="Arial" w:hAnsi="Arial" w:cs="Arial"/>
          <w:b/>
          <w:bCs/>
          <w:caps/>
        </w:rPr>
        <w:t>25</w:t>
      </w:r>
      <w:r w:rsidRPr="006174EF">
        <w:rPr>
          <w:rFonts w:ascii="Arial" w:hAnsi="Arial" w:cs="Arial"/>
          <w:b/>
          <w:bCs/>
          <w:caps/>
        </w:rPr>
        <w:t xml:space="preserve"> empty properties back into use over the term of the strategy</w:t>
      </w:r>
    </w:p>
    <w:p w14:paraId="7A9B570E" w14:textId="77777777" w:rsidR="00DC4AE1" w:rsidRPr="00DC4AE1" w:rsidRDefault="00DC4AE1" w:rsidP="00DC4AE1">
      <w:pPr>
        <w:rPr>
          <w:rFonts w:ascii="Arial" w:hAnsi="Arial" w:cs="Arial"/>
        </w:rPr>
      </w:pPr>
      <w:r w:rsidRPr="00DC4AE1">
        <w:rPr>
          <w:rFonts w:ascii="Arial" w:hAnsi="Arial" w:cs="Arial"/>
        </w:rPr>
        <w:t xml:space="preserve">This aim provides the overarching vision for empty homes in West Dunbartonshire. It sets out what the Council and partners want to achieve in tackling empty homes and reflects the level of ambition agreed with delivery partners. It also reflects the strategic aim of the Scottish Empty Homes Partnership to ‘bring as many privately-owned empty homes back into use as possible’. It will also reflect the ambitions of the Local Housing Strategy to provide safe and vibrant communities, 20 minute neighbourhoods as existing properties may already fall within this criteria, it may also help to provide specialist housing i.e. wheelchair accessible in areas where we do not have this type of accommodation. </w:t>
      </w:r>
    </w:p>
    <w:p w14:paraId="3467ACF2" w14:textId="77777777" w:rsidR="00DC4AE1" w:rsidRPr="00DC4AE1" w:rsidRDefault="00DC4AE1" w:rsidP="00DC4AE1">
      <w:pPr>
        <w:rPr>
          <w:rFonts w:ascii="Arial" w:hAnsi="Arial" w:cs="Arial"/>
        </w:rPr>
      </w:pPr>
      <w:r w:rsidRPr="00DC4AE1">
        <w:rPr>
          <w:rFonts w:ascii="Arial" w:hAnsi="Arial" w:cs="Arial"/>
        </w:rPr>
        <w:t>The key issues identified to bring empty homes back into use are detailed below:</w:t>
      </w:r>
    </w:p>
    <w:p w14:paraId="49A01390" w14:textId="4FCB3F0B" w:rsidR="00DC4AE1" w:rsidRPr="002F2119" w:rsidRDefault="00DC4AE1" w:rsidP="00DC4AE1">
      <w:pPr>
        <w:rPr>
          <w:rFonts w:ascii="Arial" w:hAnsi="Arial" w:cs="Arial"/>
          <w:b/>
          <w:bCs/>
        </w:rPr>
      </w:pPr>
      <w:r w:rsidRPr="002F2119">
        <w:rPr>
          <w:rFonts w:ascii="Arial" w:hAnsi="Arial" w:cs="Arial"/>
          <w:b/>
          <w:bCs/>
        </w:rPr>
        <w:t>Help alleviate the effects of homelessness and the waiting list within West Dunbartonshire</w:t>
      </w:r>
    </w:p>
    <w:p w14:paraId="1D1B4711" w14:textId="77777777" w:rsidR="00DC4AE1" w:rsidRPr="00DC4AE1" w:rsidRDefault="00DC4AE1" w:rsidP="00DC4AE1">
      <w:pPr>
        <w:rPr>
          <w:rFonts w:ascii="Arial" w:hAnsi="Arial" w:cs="Arial"/>
        </w:rPr>
      </w:pPr>
      <w:r w:rsidRPr="00DC4AE1">
        <w:rPr>
          <w:rFonts w:ascii="Arial" w:hAnsi="Arial" w:cs="Arial"/>
        </w:rPr>
        <w:t xml:space="preserve">West Dunbartonshire has declared a housing emergency due to the increase in housing demand and the lack of accommodation available.  Homeless and waiting lists figures have been increasing and although there continues to be a new build </w:t>
      </w:r>
      <w:r w:rsidRPr="00DC4AE1">
        <w:rPr>
          <w:rFonts w:ascii="Arial" w:hAnsi="Arial" w:cs="Arial"/>
        </w:rPr>
        <w:lastRenderedPageBreak/>
        <w:t>programme, this is not the only option to reduce these numbers. Returning empty homes into use can be another tool to reduce these numbers.</w:t>
      </w:r>
    </w:p>
    <w:p w14:paraId="2D8B700D" w14:textId="433E7B1D" w:rsidR="00DC4AE1" w:rsidRPr="002F2119" w:rsidRDefault="00DC4AE1" w:rsidP="00DC4AE1">
      <w:pPr>
        <w:rPr>
          <w:rFonts w:ascii="Arial" w:hAnsi="Arial" w:cs="Arial"/>
          <w:b/>
          <w:bCs/>
        </w:rPr>
      </w:pPr>
      <w:r w:rsidRPr="002F2119">
        <w:rPr>
          <w:rFonts w:ascii="Arial" w:hAnsi="Arial" w:cs="Arial"/>
          <w:b/>
          <w:bCs/>
        </w:rPr>
        <w:t>Support Town Centre Regeneration</w:t>
      </w:r>
    </w:p>
    <w:p w14:paraId="65295B2A" w14:textId="6C670046" w:rsidR="00DC4AE1" w:rsidRPr="00DC4AE1" w:rsidRDefault="00DC4AE1" w:rsidP="00DC4AE1">
      <w:pPr>
        <w:rPr>
          <w:rFonts w:ascii="Arial" w:hAnsi="Arial" w:cs="Arial"/>
        </w:rPr>
      </w:pPr>
      <w:r w:rsidRPr="00DC4AE1">
        <w:rPr>
          <w:rFonts w:ascii="Arial" w:hAnsi="Arial" w:cs="Arial"/>
        </w:rPr>
        <w:t>The Empty Homes Officer works closely with the Regeneration team to help locate absent owners. As the Council Tax Legislation prevents the sharing of information with the Regeneration Team, the Empty Homes Officer will work as an intermediary to trace these absent owners and attempt to engage with them. The Empty Homes Officer can also provide information to allow any necessary works to have reduce rated, and sometimes zero rated</w:t>
      </w:r>
      <w:r w:rsidR="003E3C37">
        <w:rPr>
          <w:rFonts w:ascii="Arial" w:hAnsi="Arial" w:cs="Arial"/>
        </w:rPr>
        <w:t>,</w:t>
      </w:r>
      <w:r w:rsidRPr="00DC4AE1">
        <w:rPr>
          <w:rFonts w:ascii="Arial" w:hAnsi="Arial" w:cs="Arial"/>
        </w:rPr>
        <w:t xml:space="preserve"> VAT which will have a significant financial benefit for those undertaking significant works.</w:t>
      </w:r>
    </w:p>
    <w:p w14:paraId="26B3EC05" w14:textId="2D902979" w:rsidR="00DC4AE1" w:rsidRPr="002F2119" w:rsidRDefault="00DC4AE1" w:rsidP="00DC4AE1">
      <w:pPr>
        <w:rPr>
          <w:rFonts w:ascii="Arial" w:hAnsi="Arial" w:cs="Arial"/>
          <w:b/>
          <w:bCs/>
        </w:rPr>
      </w:pPr>
      <w:r w:rsidRPr="002F2119">
        <w:rPr>
          <w:rFonts w:ascii="Arial" w:hAnsi="Arial" w:cs="Arial"/>
          <w:b/>
          <w:bCs/>
        </w:rPr>
        <w:t>Reduce the number of long-term empty problem properties</w:t>
      </w:r>
    </w:p>
    <w:p w14:paraId="3B6D57D5" w14:textId="0E93DB7B" w:rsidR="00DC4AE1" w:rsidRPr="00DC4AE1" w:rsidRDefault="00DC4AE1" w:rsidP="00DC4AE1">
      <w:pPr>
        <w:rPr>
          <w:rFonts w:ascii="Arial" w:hAnsi="Arial" w:cs="Arial"/>
        </w:rPr>
      </w:pPr>
      <w:r w:rsidRPr="00DC4AE1">
        <w:rPr>
          <w:rFonts w:ascii="Arial" w:hAnsi="Arial" w:cs="Arial"/>
        </w:rPr>
        <w:t>The Empty Homes Officer receives reports from Council Tax bi-annually for all properties with an empty home exemption/discount and for those properties where the owner has died, repossessions, housing to be demolished etc.  The purpose of these reports is to allow the Empty Homes Officer to contact the owner(s).  Initially a letter and empty home survey will be issued and when returned this allows the Empty Homes Officer to tailor any support identified from the survey.  Cases remain open until the house has been returned to use.</w:t>
      </w:r>
    </w:p>
    <w:p w14:paraId="686C2FE1" w14:textId="0C59826B" w:rsidR="00DC4AE1" w:rsidRPr="002F2119" w:rsidRDefault="00DC4AE1" w:rsidP="00DC4AE1">
      <w:pPr>
        <w:rPr>
          <w:rFonts w:ascii="Arial" w:hAnsi="Arial" w:cs="Arial"/>
          <w:b/>
          <w:bCs/>
        </w:rPr>
      </w:pPr>
      <w:r w:rsidRPr="002F2119">
        <w:rPr>
          <w:rFonts w:ascii="Arial" w:hAnsi="Arial" w:cs="Arial"/>
          <w:b/>
          <w:bCs/>
        </w:rPr>
        <w:t xml:space="preserve">Collaborate with the Buy Back </w:t>
      </w:r>
      <w:r w:rsidR="00F625A5">
        <w:rPr>
          <w:rFonts w:ascii="Arial" w:hAnsi="Arial" w:cs="Arial"/>
          <w:b/>
          <w:bCs/>
        </w:rPr>
        <w:t xml:space="preserve">Lead </w:t>
      </w:r>
      <w:r w:rsidRPr="002F2119">
        <w:rPr>
          <w:rFonts w:ascii="Arial" w:hAnsi="Arial" w:cs="Arial"/>
          <w:b/>
          <w:bCs/>
        </w:rPr>
        <w:t>Officer to assist with bringing long term empty homes back into use</w:t>
      </w:r>
    </w:p>
    <w:p w14:paraId="3AFD49A0" w14:textId="7E0BDAEB" w:rsidR="002F2119" w:rsidRDefault="00DC4AE1" w:rsidP="00DC4AE1">
      <w:pPr>
        <w:rPr>
          <w:rFonts w:ascii="Arial" w:hAnsi="Arial" w:cs="Arial"/>
        </w:rPr>
      </w:pPr>
      <w:r w:rsidRPr="00DC4AE1">
        <w:rPr>
          <w:rFonts w:ascii="Arial" w:hAnsi="Arial" w:cs="Arial"/>
        </w:rPr>
        <w:t xml:space="preserve">The Local Housing Strategy aims to acquire housing that can increase the stock of WDC social housing and potentially assist with bringing empty homes back into use. By working with the Buy Back </w:t>
      </w:r>
      <w:r w:rsidR="00F625A5">
        <w:rPr>
          <w:rFonts w:ascii="Arial" w:hAnsi="Arial" w:cs="Arial"/>
        </w:rPr>
        <w:t xml:space="preserve">Lead </w:t>
      </w:r>
      <w:r w:rsidRPr="00DC4AE1">
        <w:rPr>
          <w:rFonts w:ascii="Arial" w:hAnsi="Arial" w:cs="Arial"/>
        </w:rPr>
        <w:t>Officer suitable long term empty homes can be identified and discussions can be had with the owners where appropriate</w:t>
      </w:r>
      <w:r w:rsidR="002F2119">
        <w:rPr>
          <w:rFonts w:ascii="Arial" w:hAnsi="Arial" w:cs="Arial"/>
        </w:rPr>
        <w:t xml:space="preserve">. </w:t>
      </w:r>
    </w:p>
    <w:p w14:paraId="4A388F80" w14:textId="77777777" w:rsidR="002F2119" w:rsidRDefault="002F2119">
      <w:pPr>
        <w:rPr>
          <w:rFonts w:ascii="Arial" w:hAnsi="Arial" w:cs="Arial"/>
        </w:rPr>
        <w:sectPr w:rsidR="002F2119" w:rsidSect="00C426CC">
          <w:footerReference w:type="default" r:id="rId14"/>
          <w:pgSz w:w="11906" w:h="16838"/>
          <w:pgMar w:top="1440" w:right="1080" w:bottom="1440" w:left="1080" w:header="708" w:footer="708" w:gutter="0"/>
          <w:pgNumType w:start="0"/>
          <w:cols w:space="708"/>
          <w:titlePg/>
          <w:docGrid w:linePitch="360"/>
        </w:sectPr>
      </w:pPr>
    </w:p>
    <w:p w14:paraId="4DFEDEF1" w14:textId="6E32E009" w:rsidR="002F2119" w:rsidRPr="00812C25" w:rsidRDefault="002F2119" w:rsidP="002F2119">
      <w:pPr>
        <w:pStyle w:val="Heading1"/>
        <w:rPr>
          <w:color w:val="auto"/>
        </w:rPr>
      </w:pPr>
      <w:bookmarkStart w:id="27" w:name="_Toc173502531"/>
      <w:r w:rsidRPr="00812C25">
        <w:rPr>
          <w:color w:val="auto"/>
        </w:rPr>
        <w:lastRenderedPageBreak/>
        <w:t>6. Empty Homes Action Plan</w:t>
      </w:r>
      <w:bookmarkEnd w:id="27"/>
    </w:p>
    <w:p w14:paraId="6189FF93" w14:textId="77777777" w:rsidR="002F2119" w:rsidRPr="002F2119" w:rsidRDefault="002F2119" w:rsidP="002F2119">
      <w:pPr>
        <w:rPr>
          <w:rFonts w:ascii="Arial" w:hAnsi="Arial" w:cs="Arial"/>
        </w:rPr>
      </w:pPr>
      <w:r w:rsidRPr="002F2119">
        <w:rPr>
          <w:rFonts w:ascii="Arial" w:hAnsi="Arial" w:cs="Arial"/>
        </w:rPr>
        <w:t>The following Action Plan has been developed to enable the Council and partners to plan, deliver, monitor and evaluate the impact of empty homes activity over the next 5 years. It sets a framework for partnership working and investment that reflects strategic objectives and creates a route map for delivering the aim of the Empty Homes Strategy.</w:t>
      </w:r>
    </w:p>
    <w:p w14:paraId="2737296A" w14:textId="07AB140E" w:rsidR="002F2119" w:rsidRDefault="002F2119" w:rsidP="002F2119">
      <w:pPr>
        <w:rPr>
          <w:rFonts w:ascii="Arial" w:hAnsi="Arial" w:cs="Arial"/>
        </w:rPr>
      </w:pPr>
      <w:r w:rsidRPr="002F2119">
        <w:rPr>
          <w:rFonts w:ascii="Arial" w:hAnsi="Arial" w:cs="Arial"/>
        </w:rPr>
        <w:t>The Action Plan sets out a range of milestones detailing the activity associated with implementation</w:t>
      </w:r>
      <w:r w:rsidR="00F24CBD">
        <w:rPr>
          <w:rFonts w:ascii="Arial" w:hAnsi="Arial" w:cs="Arial"/>
        </w:rPr>
        <w:t xml:space="preserve">. </w:t>
      </w:r>
      <w:r w:rsidRPr="002F2119">
        <w:rPr>
          <w:rFonts w:ascii="Arial" w:hAnsi="Arial" w:cs="Arial"/>
        </w:rPr>
        <w:t>The Action Plan, activities and targets will be reviewed annually to ensure partners are able to respond flexibly to changes in need across West Dunbartonshire.</w:t>
      </w:r>
    </w:p>
    <w:tbl>
      <w:tblPr>
        <w:tblStyle w:val="ListTable3-Accent11"/>
        <w:tblW w:w="20124" w:type="dxa"/>
        <w:tblLook w:val="00A0" w:firstRow="1" w:lastRow="0" w:firstColumn="1" w:lastColumn="0" w:noHBand="0" w:noVBand="0"/>
      </w:tblPr>
      <w:tblGrid>
        <w:gridCol w:w="7366"/>
        <w:gridCol w:w="6379"/>
        <w:gridCol w:w="6379"/>
      </w:tblGrid>
      <w:tr w:rsidR="002F2119" w:rsidRPr="002F2119" w14:paraId="14D3AA11" w14:textId="77777777" w:rsidTr="009D11A1">
        <w:trPr>
          <w:gridAfter w:val="1"/>
          <w:cnfStyle w:val="100000000000" w:firstRow="1" w:lastRow="0" w:firstColumn="0" w:lastColumn="0" w:oddVBand="0" w:evenVBand="0" w:oddHBand="0" w:evenHBand="0" w:firstRowFirstColumn="0" w:firstRowLastColumn="0" w:lastRowFirstColumn="0" w:lastRowLastColumn="0"/>
          <w:wAfter w:w="6379" w:type="dxa"/>
        </w:trPr>
        <w:tc>
          <w:tcPr>
            <w:cnfStyle w:val="001000000100" w:firstRow="0" w:lastRow="0" w:firstColumn="1" w:lastColumn="0" w:oddVBand="0" w:evenVBand="0" w:oddHBand="0" w:evenHBand="0" w:firstRowFirstColumn="1" w:firstRowLastColumn="0" w:lastRowFirstColumn="0" w:lastRowLastColumn="0"/>
            <w:tcW w:w="7366" w:type="dxa"/>
            <w:shd w:val="clear" w:color="auto" w:fill="12436D"/>
          </w:tcPr>
          <w:p w14:paraId="3EB18179" w14:textId="77777777" w:rsidR="002F2119" w:rsidRPr="00F24CBD" w:rsidRDefault="002F2119" w:rsidP="002F2119">
            <w:pPr>
              <w:rPr>
                <w:rFonts w:ascii="Arial" w:eastAsia="Arial" w:hAnsi="Arial" w:cs="Times New Roman"/>
                <w:color w:val="FFFFFF" w:themeColor="background1"/>
                <w:szCs w:val="24"/>
                <w:lang w:val="en-US"/>
              </w:rPr>
            </w:pPr>
            <w:r w:rsidRPr="00F24CBD">
              <w:rPr>
                <w:rFonts w:ascii="Arial" w:eastAsia="Arial" w:hAnsi="Arial" w:cs="Times New Roman"/>
                <w:color w:val="FFFFFF" w:themeColor="background1"/>
                <w:szCs w:val="24"/>
                <w:lang w:val="en-US"/>
              </w:rPr>
              <w:t>Objective 1 Maximise the re-use of Empty Homes</w:t>
            </w:r>
          </w:p>
        </w:tc>
        <w:tc>
          <w:tcPr>
            <w:cnfStyle w:val="000010000000" w:firstRow="0" w:lastRow="0" w:firstColumn="0" w:lastColumn="0" w:oddVBand="1" w:evenVBand="0" w:oddHBand="0" w:evenHBand="0" w:firstRowFirstColumn="0" w:firstRowLastColumn="0" w:lastRowFirstColumn="0" w:lastRowLastColumn="0"/>
            <w:tcW w:w="6379" w:type="dxa"/>
            <w:shd w:val="clear" w:color="auto" w:fill="12436D"/>
          </w:tcPr>
          <w:p w14:paraId="3AC0E310" w14:textId="77777777" w:rsidR="002F2119" w:rsidRPr="00F24CBD" w:rsidRDefault="002F2119" w:rsidP="002F2119">
            <w:pPr>
              <w:rPr>
                <w:rFonts w:ascii="Aptos Body" w:eastAsia="Arial" w:hAnsi="Aptos Body" w:cs="Times New Roman"/>
                <w:color w:val="FFFFFF" w:themeColor="background1"/>
                <w:szCs w:val="24"/>
                <w:lang w:val="en-US"/>
              </w:rPr>
            </w:pPr>
            <w:r w:rsidRPr="00F24CBD">
              <w:rPr>
                <w:rFonts w:ascii="Arial" w:eastAsia="Arial" w:hAnsi="Arial" w:cs="Times New Roman"/>
                <w:color w:val="FFFFFF" w:themeColor="background1"/>
                <w:szCs w:val="24"/>
                <w:lang w:val="en-US"/>
              </w:rPr>
              <w:t>Milestones</w:t>
            </w:r>
          </w:p>
        </w:tc>
      </w:tr>
      <w:tr w:rsidR="002F2119" w:rsidRPr="002F2119" w14:paraId="15EED130" w14:textId="77777777" w:rsidTr="002F2119">
        <w:trPr>
          <w:gridAfter w:val="1"/>
          <w:cnfStyle w:val="000000100000" w:firstRow="0" w:lastRow="0" w:firstColumn="0" w:lastColumn="0" w:oddVBand="0" w:evenVBand="0" w:oddHBand="1" w:evenHBand="0" w:firstRowFirstColumn="0" w:firstRowLastColumn="0" w:lastRowFirstColumn="0" w:lastRowLastColumn="0"/>
          <w:wAfter w:w="6379" w:type="dxa"/>
        </w:trPr>
        <w:tc>
          <w:tcPr>
            <w:cnfStyle w:val="001000000000" w:firstRow="0" w:lastRow="0" w:firstColumn="1" w:lastColumn="0" w:oddVBand="0" w:evenVBand="0" w:oddHBand="0" w:evenHBand="0" w:firstRowFirstColumn="0" w:firstRowLastColumn="0" w:lastRowFirstColumn="0" w:lastRowLastColumn="0"/>
            <w:tcW w:w="7366" w:type="dxa"/>
          </w:tcPr>
          <w:p w14:paraId="17300C12" w14:textId="3DFFA4CA" w:rsidR="002F2119" w:rsidRPr="002F2119" w:rsidRDefault="002F2119" w:rsidP="002F2119">
            <w:pPr>
              <w:ind w:left="22"/>
              <w:rPr>
                <w:rFonts w:ascii="Aptos Body" w:eastAsia="Arial" w:hAnsi="Aptos Body" w:cs="Arial"/>
                <w:color w:val="333333"/>
                <w:szCs w:val="24"/>
                <w:lang w:val="en-US"/>
              </w:rPr>
            </w:pPr>
            <w:r w:rsidRPr="002F2119">
              <w:rPr>
                <w:rFonts w:ascii="Aptos Body" w:eastAsia="Arial" w:hAnsi="Aptos Body" w:cs="Arial"/>
                <w:color w:val="333333"/>
                <w:szCs w:val="24"/>
                <w:lang w:val="en-US"/>
              </w:rPr>
              <w:t>Action – to return 1</w:t>
            </w:r>
            <w:r w:rsidR="00AC2403">
              <w:rPr>
                <w:rFonts w:ascii="Aptos Body" w:eastAsia="Arial" w:hAnsi="Aptos Body" w:cs="Arial"/>
                <w:color w:val="333333"/>
                <w:szCs w:val="24"/>
                <w:lang w:val="en-US"/>
              </w:rPr>
              <w:t>25</w:t>
            </w:r>
            <w:r w:rsidRPr="002F2119">
              <w:rPr>
                <w:rFonts w:ascii="Aptos Body" w:eastAsia="Arial" w:hAnsi="Aptos Body" w:cs="Arial"/>
                <w:color w:val="333333"/>
                <w:szCs w:val="24"/>
                <w:lang w:val="en-US"/>
              </w:rPr>
              <w:t xml:space="preserve"> empty properties into use over the term of the strategy </w:t>
            </w:r>
          </w:p>
          <w:p w14:paraId="294BC35D" w14:textId="77777777" w:rsidR="002F2119" w:rsidRPr="002F2119" w:rsidRDefault="002F2119" w:rsidP="002F2119">
            <w:pPr>
              <w:rPr>
                <w:rFonts w:ascii="Arial" w:eastAsia="Arial" w:hAnsi="Arial" w:cs="Times New Roman"/>
                <w:color w:val="333333"/>
                <w:szCs w:val="24"/>
                <w:lang w:val="en-US"/>
              </w:rPr>
            </w:pPr>
          </w:p>
          <w:p w14:paraId="5A92A2CC" w14:textId="77777777" w:rsidR="002F2119" w:rsidRPr="002F2119" w:rsidRDefault="002F2119" w:rsidP="002F2119">
            <w:pPr>
              <w:rPr>
                <w:rFonts w:ascii="Arial" w:eastAsia="Arial" w:hAnsi="Arial" w:cs="Times New Roman"/>
                <w:color w:val="333333"/>
                <w:szCs w:val="24"/>
                <w:lang w:val="en-US"/>
              </w:rPr>
            </w:pPr>
          </w:p>
        </w:tc>
        <w:tc>
          <w:tcPr>
            <w:cnfStyle w:val="000010000000" w:firstRow="0" w:lastRow="0" w:firstColumn="0" w:lastColumn="0" w:oddVBand="1" w:evenVBand="0" w:oddHBand="0" w:evenHBand="0" w:firstRowFirstColumn="0" w:firstRowLastColumn="0" w:lastRowFirstColumn="0" w:lastRowLastColumn="0"/>
            <w:tcW w:w="6379" w:type="dxa"/>
          </w:tcPr>
          <w:p w14:paraId="467C480C" w14:textId="77777777" w:rsidR="002F2119" w:rsidRPr="002F2119" w:rsidRDefault="002F2119" w:rsidP="002F2119">
            <w:pPr>
              <w:numPr>
                <w:ilvl w:val="0"/>
                <w:numId w:val="25"/>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Maintain a private sector database of empty homes</w:t>
            </w:r>
          </w:p>
          <w:p w14:paraId="28E4C954" w14:textId="77777777" w:rsidR="002F2119" w:rsidRPr="002F2119" w:rsidRDefault="002F2119" w:rsidP="002F2119">
            <w:pPr>
              <w:numPr>
                <w:ilvl w:val="0"/>
                <w:numId w:val="25"/>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 xml:space="preserve">Receive bi-annual reports from Council Tax </w:t>
            </w:r>
          </w:p>
          <w:p w14:paraId="6C0C749A" w14:textId="77777777" w:rsidR="002F2119" w:rsidRPr="002F2119" w:rsidRDefault="002F2119" w:rsidP="002F2119">
            <w:pPr>
              <w:numPr>
                <w:ilvl w:val="0"/>
                <w:numId w:val="25"/>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Work with Council Tax to ensure records are as accurate as possible</w:t>
            </w:r>
          </w:p>
          <w:p w14:paraId="34E23706" w14:textId="174C395E" w:rsidR="002F2119" w:rsidRPr="002F2119" w:rsidRDefault="002F2119" w:rsidP="002F2119">
            <w:pPr>
              <w:numPr>
                <w:ilvl w:val="0"/>
                <w:numId w:val="25"/>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Engage with the Council’s media team to highlight empty homes</w:t>
            </w:r>
            <w:r w:rsidR="009A2AFC">
              <w:rPr>
                <w:rFonts w:ascii="Aptos Body" w:eastAsia="Arial" w:hAnsi="Aptos Body" w:cs="Arial"/>
                <w:color w:val="333333"/>
                <w:szCs w:val="24"/>
                <w:lang w:val="en-US"/>
              </w:rPr>
              <w:t xml:space="preserve"> and the support available</w:t>
            </w:r>
          </w:p>
          <w:p w14:paraId="6565BD6A" w14:textId="77777777" w:rsidR="002F2119" w:rsidRPr="002F2119" w:rsidRDefault="002F2119" w:rsidP="002F2119">
            <w:pPr>
              <w:numPr>
                <w:ilvl w:val="0"/>
                <w:numId w:val="25"/>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Ensure that the reporting of empty homes is easily accessible</w:t>
            </w:r>
          </w:p>
          <w:p w14:paraId="0B207C5A" w14:textId="77777777" w:rsidR="002F2119" w:rsidRPr="002F2119" w:rsidRDefault="002F2119" w:rsidP="002F2119">
            <w:pPr>
              <w:numPr>
                <w:ilvl w:val="0"/>
                <w:numId w:val="25"/>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 xml:space="preserve">Review standard letters </w:t>
            </w:r>
          </w:p>
          <w:p w14:paraId="784F514C" w14:textId="77777777" w:rsidR="002F2119" w:rsidRPr="002F2119" w:rsidRDefault="002F2119" w:rsidP="002F2119">
            <w:pPr>
              <w:ind w:right="-4194"/>
              <w:rPr>
                <w:rFonts w:ascii="Aptos Body" w:eastAsia="Arial" w:hAnsi="Aptos Body" w:cs="Times New Roman"/>
                <w:color w:val="333333"/>
                <w:szCs w:val="24"/>
                <w:lang w:val="en-US"/>
              </w:rPr>
            </w:pPr>
          </w:p>
        </w:tc>
      </w:tr>
      <w:tr w:rsidR="002F2119" w:rsidRPr="002F2119" w14:paraId="4174AD5B" w14:textId="77777777" w:rsidTr="009D11A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shd w:val="clear" w:color="auto" w:fill="12436D"/>
          </w:tcPr>
          <w:p w14:paraId="05DBEC97" w14:textId="77777777" w:rsidR="002F2119" w:rsidRPr="00F24CBD" w:rsidRDefault="002F2119" w:rsidP="002F2119">
            <w:pPr>
              <w:rPr>
                <w:rFonts w:ascii="Arial" w:eastAsia="Arial" w:hAnsi="Arial" w:cs="Times New Roman"/>
                <w:color w:val="FFFFFF" w:themeColor="background1"/>
                <w:szCs w:val="24"/>
                <w:lang w:val="en-US"/>
              </w:rPr>
            </w:pPr>
            <w:r w:rsidRPr="00F24CBD">
              <w:rPr>
                <w:rFonts w:ascii="Arial" w:eastAsia="Arial" w:hAnsi="Arial" w:cs="Times New Roman"/>
                <w:color w:val="FFFFFF" w:themeColor="background1"/>
                <w:szCs w:val="24"/>
                <w:lang w:val="en-US"/>
              </w:rPr>
              <w:t>Objective 2 Help alleviate the effects of homelessness and the                                     Milestones</w:t>
            </w:r>
          </w:p>
          <w:p w14:paraId="611021A3" w14:textId="77777777" w:rsidR="002F2119" w:rsidRPr="002F2119" w:rsidRDefault="002F2119" w:rsidP="002F2119">
            <w:pPr>
              <w:rPr>
                <w:rFonts w:ascii="Arial" w:eastAsia="Arial" w:hAnsi="Arial" w:cs="Times New Roman"/>
                <w:color w:val="333333"/>
                <w:szCs w:val="24"/>
                <w:lang w:val="en-US"/>
              </w:rPr>
            </w:pPr>
            <w:r w:rsidRPr="00F24CBD">
              <w:rPr>
                <w:rFonts w:ascii="Arial" w:eastAsia="Arial" w:hAnsi="Arial" w:cs="Times New Roman"/>
                <w:color w:val="FFFFFF" w:themeColor="background1"/>
                <w:szCs w:val="24"/>
                <w:lang w:val="en-US"/>
              </w:rPr>
              <w:t xml:space="preserve">                    Waiting list in West Dunbartonshire</w:t>
            </w:r>
          </w:p>
        </w:tc>
        <w:tc>
          <w:tcPr>
            <w:cnfStyle w:val="000010000000" w:firstRow="0" w:lastRow="0" w:firstColumn="0" w:lastColumn="0" w:oddVBand="1" w:evenVBand="0" w:oddHBand="0" w:evenHBand="0" w:firstRowFirstColumn="0" w:firstRowLastColumn="0" w:lastRowFirstColumn="0" w:lastRowLastColumn="0"/>
            <w:tcW w:w="6379" w:type="dxa"/>
            <w:tcBorders>
              <w:left w:val="none" w:sz="0" w:space="0" w:color="auto"/>
              <w:right w:val="none" w:sz="0" w:space="0" w:color="auto"/>
            </w:tcBorders>
          </w:tcPr>
          <w:p w14:paraId="42E760AD" w14:textId="77777777" w:rsidR="002F2119" w:rsidRPr="002F2119" w:rsidRDefault="002F2119" w:rsidP="002F2119">
            <w:pPr>
              <w:rPr>
                <w:rFonts w:ascii="Arial" w:eastAsia="Arial" w:hAnsi="Arial" w:cs="Times New Roman"/>
                <w:color w:val="333333"/>
                <w:szCs w:val="24"/>
                <w:lang w:val="en-US"/>
              </w:rPr>
            </w:pPr>
          </w:p>
        </w:tc>
      </w:tr>
      <w:tr w:rsidR="002F2119" w:rsidRPr="002F2119" w14:paraId="5BB19833" w14:textId="77777777" w:rsidTr="002F2119">
        <w:trPr>
          <w:gridAfter w:val="1"/>
          <w:cnfStyle w:val="000000100000" w:firstRow="0" w:lastRow="0" w:firstColumn="0" w:lastColumn="0" w:oddVBand="0" w:evenVBand="0" w:oddHBand="1" w:evenHBand="0" w:firstRowFirstColumn="0" w:firstRowLastColumn="0" w:lastRowFirstColumn="0" w:lastRowLastColumn="0"/>
          <w:wAfter w:w="6379" w:type="dxa"/>
        </w:trPr>
        <w:tc>
          <w:tcPr>
            <w:cnfStyle w:val="001000000000" w:firstRow="0" w:lastRow="0" w:firstColumn="1" w:lastColumn="0" w:oddVBand="0" w:evenVBand="0" w:oddHBand="0" w:evenHBand="0" w:firstRowFirstColumn="0" w:firstRowLastColumn="0" w:lastRowFirstColumn="0" w:lastRowLastColumn="0"/>
            <w:tcW w:w="7366" w:type="dxa"/>
          </w:tcPr>
          <w:p w14:paraId="342B541A" w14:textId="77777777" w:rsidR="002F2119" w:rsidRPr="002F2119" w:rsidRDefault="002F2119" w:rsidP="002F2119">
            <w:pPr>
              <w:ind w:left="22"/>
              <w:rPr>
                <w:rFonts w:ascii="Aptos Body" w:eastAsia="Arial" w:hAnsi="Aptos Body" w:cs="Arial"/>
                <w:color w:val="333333"/>
                <w:szCs w:val="24"/>
                <w:lang w:val="en-US"/>
              </w:rPr>
            </w:pPr>
            <w:r w:rsidRPr="002F2119">
              <w:rPr>
                <w:rFonts w:ascii="Aptos Body" w:eastAsia="Arial" w:hAnsi="Aptos Body" w:cs="Arial"/>
                <w:color w:val="333333"/>
                <w:szCs w:val="24"/>
                <w:lang w:val="en-US"/>
              </w:rPr>
              <w:t xml:space="preserve">Action - Manage the Help to Rent Scheme for WDC </w:t>
            </w:r>
          </w:p>
          <w:p w14:paraId="7D462D54" w14:textId="77777777" w:rsidR="002F2119" w:rsidRPr="002F2119" w:rsidRDefault="002F2119" w:rsidP="002F2119">
            <w:pPr>
              <w:rPr>
                <w:rFonts w:ascii="Arial" w:eastAsia="Arial" w:hAnsi="Arial" w:cs="Times New Roman"/>
                <w:color w:val="333333"/>
                <w:szCs w:val="24"/>
                <w:lang w:val="en-US"/>
              </w:rPr>
            </w:pPr>
          </w:p>
        </w:tc>
        <w:tc>
          <w:tcPr>
            <w:cnfStyle w:val="000010000000" w:firstRow="0" w:lastRow="0" w:firstColumn="0" w:lastColumn="0" w:oddVBand="1" w:evenVBand="0" w:oddHBand="0" w:evenHBand="0" w:firstRowFirstColumn="0" w:firstRowLastColumn="0" w:lastRowFirstColumn="0" w:lastRowLastColumn="0"/>
            <w:tcW w:w="6379" w:type="dxa"/>
            <w:tcBorders>
              <w:bottom w:val="single" w:sz="4" w:space="0" w:color="auto"/>
            </w:tcBorders>
          </w:tcPr>
          <w:p w14:paraId="0845DF16" w14:textId="77777777" w:rsidR="002F2119" w:rsidRPr="002F2119" w:rsidRDefault="002F2119" w:rsidP="002F2119">
            <w:pPr>
              <w:numPr>
                <w:ilvl w:val="0"/>
                <w:numId w:val="26"/>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Work with private landlords to encourage them to engage with the scheme</w:t>
            </w:r>
          </w:p>
          <w:p w14:paraId="7B8C144C" w14:textId="77777777" w:rsidR="002F2119" w:rsidRPr="002F2119" w:rsidRDefault="002F2119" w:rsidP="002F2119">
            <w:pPr>
              <w:numPr>
                <w:ilvl w:val="0"/>
                <w:numId w:val="26"/>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Report annually to the Housing and Communities Committee</w:t>
            </w:r>
          </w:p>
          <w:p w14:paraId="47F3A87C" w14:textId="77777777" w:rsidR="002F2119" w:rsidRPr="002F2119" w:rsidRDefault="002F2119" w:rsidP="002F2119">
            <w:pPr>
              <w:numPr>
                <w:ilvl w:val="0"/>
                <w:numId w:val="26"/>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Ensure appropriate staff are aware of the scheme and how to refer</w:t>
            </w:r>
          </w:p>
          <w:p w14:paraId="69938711" w14:textId="77777777" w:rsidR="002F2119" w:rsidRPr="002F2119" w:rsidRDefault="002F2119" w:rsidP="002F2119">
            <w:pPr>
              <w:rPr>
                <w:rFonts w:ascii="Aptos Body" w:eastAsia="Arial" w:hAnsi="Aptos Body" w:cs="Times New Roman"/>
                <w:color w:val="333333"/>
                <w:szCs w:val="24"/>
                <w:lang w:val="en-US"/>
              </w:rPr>
            </w:pPr>
          </w:p>
        </w:tc>
      </w:tr>
      <w:tr w:rsidR="002F2119" w:rsidRPr="002F2119" w14:paraId="54236AB9" w14:textId="77777777" w:rsidTr="000E05CA">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shd w:val="clear" w:color="auto" w:fill="12436D"/>
          </w:tcPr>
          <w:p w14:paraId="4728D47D" w14:textId="77777777" w:rsidR="002F2119" w:rsidRPr="002F2119" w:rsidRDefault="002F2119" w:rsidP="002F2119">
            <w:pPr>
              <w:ind w:right="-110"/>
              <w:rPr>
                <w:rFonts w:ascii="Aptos Body" w:eastAsia="Arial" w:hAnsi="Aptos Body" w:cs="Arial"/>
                <w:caps/>
                <w:color w:val="333333"/>
                <w:szCs w:val="24"/>
                <w:shd w:val="clear" w:color="auto" w:fill="365F91"/>
                <w:lang w:val="en-US"/>
              </w:rPr>
            </w:pPr>
            <w:r w:rsidRPr="00F24CBD">
              <w:rPr>
                <w:rFonts w:ascii="Arial" w:eastAsia="Arial" w:hAnsi="Arial" w:cs="Times New Roman"/>
                <w:color w:val="FFFFFF" w:themeColor="background1"/>
                <w:szCs w:val="24"/>
                <w:lang w:val="en-US"/>
              </w:rPr>
              <w:t>Objective 3 Support Town Centre Regeneration                                                                   Milestones</w:t>
            </w:r>
          </w:p>
        </w:tc>
        <w:tc>
          <w:tcPr>
            <w:cnfStyle w:val="000010000000" w:firstRow="0" w:lastRow="0" w:firstColumn="0" w:lastColumn="0" w:oddVBand="1" w:evenVBand="0" w:oddHBand="0" w:evenHBand="0" w:firstRowFirstColumn="0" w:firstRowLastColumn="0" w:lastRowFirstColumn="0" w:lastRowLastColumn="0"/>
            <w:tcW w:w="6379" w:type="dxa"/>
            <w:tcBorders>
              <w:left w:val="none" w:sz="0" w:space="0" w:color="auto"/>
              <w:right w:val="none" w:sz="0" w:space="0" w:color="auto"/>
            </w:tcBorders>
          </w:tcPr>
          <w:p w14:paraId="046C91D6" w14:textId="77777777" w:rsidR="002F2119" w:rsidRPr="002F2119" w:rsidRDefault="002F2119" w:rsidP="002F2119">
            <w:pPr>
              <w:rPr>
                <w:rFonts w:ascii="Arial" w:eastAsia="Arial" w:hAnsi="Arial" w:cs="Times New Roman"/>
                <w:color w:val="333333"/>
                <w:szCs w:val="24"/>
                <w:lang w:val="en-US"/>
              </w:rPr>
            </w:pPr>
          </w:p>
        </w:tc>
      </w:tr>
      <w:tr w:rsidR="002F2119" w:rsidRPr="002F2119" w14:paraId="165FF079" w14:textId="77777777" w:rsidTr="002F2119">
        <w:trPr>
          <w:gridAfter w:val="1"/>
          <w:cnfStyle w:val="000000100000" w:firstRow="0" w:lastRow="0" w:firstColumn="0" w:lastColumn="0" w:oddVBand="0" w:evenVBand="0" w:oddHBand="1" w:evenHBand="0" w:firstRowFirstColumn="0" w:firstRowLastColumn="0" w:lastRowFirstColumn="0" w:lastRowLastColumn="0"/>
          <w:wAfter w:w="6379" w:type="dxa"/>
        </w:trPr>
        <w:tc>
          <w:tcPr>
            <w:cnfStyle w:val="001000000000" w:firstRow="0" w:lastRow="0" w:firstColumn="1" w:lastColumn="0" w:oddVBand="0" w:evenVBand="0" w:oddHBand="0" w:evenHBand="0" w:firstRowFirstColumn="0" w:firstRowLastColumn="0" w:lastRowFirstColumn="0" w:lastRowLastColumn="0"/>
            <w:tcW w:w="7366" w:type="dxa"/>
          </w:tcPr>
          <w:p w14:paraId="6DC22CF2" w14:textId="6AD89D33" w:rsidR="002F2119" w:rsidRPr="002F2119" w:rsidRDefault="002F2119" w:rsidP="002F2119">
            <w:pPr>
              <w:rPr>
                <w:rFonts w:ascii="Aptos Body" w:eastAsia="Arial" w:hAnsi="Aptos Body" w:cs="Arial"/>
                <w:color w:val="333333"/>
                <w:szCs w:val="24"/>
                <w:lang w:val="en-US"/>
              </w:rPr>
            </w:pPr>
            <w:r w:rsidRPr="002F2119">
              <w:rPr>
                <w:rFonts w:ascii="Aptos Body" w:eastAsia="Arial" w:hAnsi="Aptos Body" w:cs="Arial"/>
                <w:color w:val="333333"/>
                <w:szCs w:val="24"/>
                <w:lang w:val="en-US"/>
              </w:rPr>
              <w:t xml:space="preserve">Action - Engage with Planning and the Regeneration Team for town centre improvements </w:t>
            </w:r>
          </w:p>
          <w:p w14:paraId="4D4335C7" w14:textId="77777777" w:rsidR="002F2119" w:rsidRPr="002F2119" w:rsidRDefault="002F2119" w:rsidP="002F2119">
            <w:pPr>
              <w:rPr>
                <w:rFonts w:ascii="Arial" w:eastAsia="Arial" w:hAnsi="Arial" w:cs="Times New Roman"/>
                <w:color w:val="333333"/>
                <w:szCs w:val="24"/>
                <w:lang w:val="en-US"/>
              </w:rPr>
            </w:pPr>
          </w:p>
        </w:tc>
        <w:tc>
          <w:tcPr>
            <w:cnfStyle w:val="000010000000" w:firstRow="0" w:lastRow="0" w:firstColumn="0" w:lastColumn="0" w:oddVBand="1" w:evenVBand="0" w:oddHBand="0" w:evenHBand="0" w:firstRowFirstColumn="0" w:firstRowLastColumn="0" w:lastRowFirstColumn="0" w:lastRowLastColumn="0"/>
            <w:tcW w:w="6379" w:type="dxa"/>
          </w:tcPr>
          <w:p w14:paraId="2672E27E" w14:textId="77777777" w:rsidR="002F2119" w:rsidRPr="002F2119" w:rsidRDefault="002F2119" w:rsidP="002F2119">
            <w:pPr>
              <w:numPr>
                <w:ilvl w:val="0"/>
                <w:numId w:val="27"/>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Help to identify priority properties and assist with reaching out to absent and long-term empty home owners</w:t>
            </w:r>
          </w:p>
          <w:p w14:paraId="2067D564" w14:textId="77777777" w:rsidR="002F2119" w:rsidRPr="002F2119" w:rsidRDefault="002F2119" w:rsidP="002F2119">
            <w:pPr>
              <w:numPr>
                <w:ilvl w:val="0"/>
                <w:numId w:val="27"/>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Maximise grant funding for owners where available</w:t>
            </w:r>
          </w:p>
          <w:p w14:paraId="4A721A18" w14:textId="77777777" w:rsidR="002F2119" w:rsidRPr="002F2119" w:rsidRDefault="002F2119" w:rsidP="002F2119">
            <w:pPr>
              <w:rPr>
                <w:rFonts w:ascii="Aptos Body" w:eastAsia="Arial" w:hAnsi="Aptos Body" w:cs="Times New Roman"/>
                <w:color w:val="333333"/>
                <w:szCs w:val="24"/>
                <w:lang w:val="en-US"/>
              </w:rPr>
            </w:pPr>
          </w:p>
        </w:tc>
      </w:tr>
      <w:tr w:rsidR="002F2119" w:rsidRPr="002F2119" w14:paraId="52DF3AA2" w14:textId="77777777" w:rsidTr="000E05CA">
        <w:trPr>
          <w:gridAfter w:val="1"/>
          <w:wAfter w:w="6379" w:type="dxa"/>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shd w:val="clear" w:color="auto" w:fill="12436D"/>
          </w:tcPr>
          <w:p w14:paraId="79991F0E" w14:textId="7ED6BB88" w:rsidR="002F2119" w:rsidRPr="00F24CBD" w:rsidRDefault="002F2119" w:rsidP="002F2119">
            <w:pPr>
              <w:ind w:left="-120"/>
              <w:rPr>
                <w:rFonts w:ascii="Arial" w:eastAsia="Arial" w:hAnsi="Arial" w:cs="Times New Roman"/>
                <w:color w:val="FFFFFF" w:themeColor="background1"/>
                <w:szCs w:val="24"/>
                <w:lang w:val="en-US"/>
              </w:rPr>
            </w:pPr>
            <w:r w:rsidRPr="002F2119">
              <w:rPr>
                <w:rFonts w:ascii="Aptos Body" w:eastAsia="Arial" w:hAnsi="Aptos Body" w:cs="Arial"/>
                <w:color w:val="333333"/>
                <w:szCs w:val="24"/>
                <w:lang w:val="en-US"/>
              </w:rPr>
              <w:t xml:space="preserve">  </w:t>
            </w:r>
            <w:r w:rsidRPr="00F24CBD">
              <w:rPr>
                <w:rFonts w:ascii="Arial" w:eastAsia="Arial" w:hAnsi="Arial" w:cs="Times New Roman"/>
                <w:color w:val="FFFFFF" w:themeColor="background1"/>
                <w:szCs w:val="24"/>
                <w:lang w:val="en-US"/>
              </w:rPr>
              <w:t xml:space="preserve">Objective 4 Reduce the number of long term empty problem </w:t>
            </w:r>
            <w:r w:rsidR="00D707D4">
              <w:rPr>
                <w:rFonts w:ascii="Arial" w:eastAsia="Arial" w:hAnsi="Arial" w:cs="Times New Roman"/>
                <w:color w:val="FFFFFF" w:themeColor="background1"/>
                <w:szCs w:val="24"/>
                <w:lang w:val="en-US"/>
              </w:rPr>
              <w:t>properties</w:t>
            </w:r>
            <w:r w:rsidRPr="00F24CBD">
              <w:rPr>
                <w:rFonts w:ascii="Arial" w:eastAsia="Arial" w:hAnsi="Arial" w:cs="Times New Roman"/>
                <w:color w:val="FFFFFF" w:themeColor="background1"/>
                <w:szCs w:val="24"/>
                <w:lang w:val="en-US"/>
              </w:rPr>
              <w:t xml:space="preserve">                                        Milestones</w:t>
            </w:r>
          </w:p>
          <w:p w14:paraId="024958C5" w14:textId="0EE54898" w:rsidR="002F2119" w:rsidRPr="002F2119" w:rsidRDefault="002F2119" w:rsidP="002F2119">
            <w:pPr>
              <w:ind w:left="-120"/>
              <w:rPr>
                <w:rFonts w:ascii="Arial" w:eastAsia="Arial" w:hAnsi="Arial" w:cs="Times New Roman"/>
                <w:color w:val="333333"/>
                <w:szCs w:val="24"/>
                <w:lang w:val="en-US"/>
              </w:rPr>
            </w:pPr>
            <w:r w:rsidRPr="00F24CBD">
              <w:rPr>
                <w:rFonts w:ascii="Arial" w:eastAsia="Arial" w:hAnsi="Arial" w:cs="Times New Roman"/>
                <w:color w:val="FFFFFF" w:themeColor="background1"/>
                <w:szCs w:val="24"/>
                <w:lang w:val="en-US"/>
              </w:rPr>
              <w:t xml:space="preserve">                      </w:t>
            </w:r>
          </w:p>
        </w:tc>
      </w:tr>
      <w:tr w:rsidR="002F2119" w:rsidRPr="002F2119" w14:paraId="132473E2" w14:textId="77777777" w:rsidTr="002F2119">
        <w:trPr>
          <w:gridAfter w:val="1"/>
          <w:cnfStyle w:val="000000100000" w:firstRow="0" w:lastRow="0" w:firstColumn="0" w:lastColumn="0" w:oddVBand="0" w:evenVBand="0" w:oddHBand="1" w:evenHBand="0" w:firstRowFirstColumn="0" w:firstRowLastColumn="0" w:lastRowFirstColumn="0" w:lastRowLastColumn="0"/>
          <w:wAfter w:w="6379" w:type="dxa"/>
          <w:trHeight w:val="507"/>
        </w:trPr>
        <w:tc>
          <w:tcPr>
            <w:cnfStyle w:val="001000000000" w:firstRow="0" w:lastRow="0" w:firstColumn="1" w:lastColumn="0" w:oddVBand="0" w:evenVBand="0" w:oddHBand="0" w:evenHBand="0" w:firstRowFirstColumn="0" w:firstRowLastColumn="0" w:lastRowFirstColumn="0" w:lastRowLastColumn="0"/>
            <w:tcW w:w="7366" w:type="dxa"/>
          </w:tcPr>
          <w:p w14:paraId="58D9341E" w14:textId="77777777" w:rsidR="002F2119" w:rsidRPr="002F2119" w:rsidRDefault="002F2119" w:rsidP="002F2119">
            <w:pPr>
              <w:rPr>
                <w:rFonts w:ascii="Aptos Body" w:eastAsia="Arial" w:hAnsi="Aptos Body" w:cs="Arial"/>
                <w:color w:val="333333"/>
                <w:szCs w:val="24"/>
                <w:lang w:val="en-US"/>
              </w:rPr>
            </w:pPr>
            <w:r w:rsidRPr="002F2119">
              <w:rPr>
                <w:rFonts w:ascii="Aptos Body" w:eastAsia="Arial" w:hAnsi="Aptos Body" w:cs="Arial"/>
                <w:color w:val="333333"/>
                <w:szCs w:val="24"/>
                <w:lang w:val="en-US"/>
              </w:rPr>
              <w:t xml:space="preserve">Action - Effective processes are in place to address properties that are in serious disrepair </w:t>
            </w:r>
          </w:p>
          <w:p w14:paraId="1FB13685" w14:textId="77777777" w:rsidR="002F2119" w:rsidRPr="002F2119" w:rsidRDefault="002F2119" w:rsidP="002F2119">
            <w:pPr>
              <w:rPr>
                <w:rFonts w:ascii="Arial" w:eastAsia="Arial" w:hAnsi="Arial" w:cs="Times New Roman"/>
                <w:color w:val="333333"/>
                <w:szCs w:val="24"/>
                <w:lang w:val="en-US"/>
              </w:rPr>
            </w:pPr>
          </w:p>
        </w:tc>
        <w:tc>
          <w:tcPr>
            <w:cnfStyle w:val="000010000000" w:firstRow="0" w:lastRow="0" w:firstColumn="0" w:lastColumn="0" w:oddVBand="1" w:evenVBand="0" w:oddHBand="0" w:evenHBand="0" w:firstRowFirstColumn="0" w:firstRowLastColumn="0" w:lastRowFirstColumn="0" w:lastRowLastColumn="0"/>
            <w:tcW w:w="6379" w:type="dxa"/>
          </w:tcPr>
          <w:p w14:paraId="6C855B10" w14:textId="77777777" w:rsidR="002F2119" w:rsidRPr="002F2119" w:rsidRDefault="002F2119" w:rsidP="002F2119">
            <w:pPr>
              <w:numPr>
                <w:ilvl w:val="0"/>
                <w:numId w:val="28"/>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Identify the most appropriate course of action to address issues with the empty home and instigate enforcement action for those owners who fail to co-operate</w:t>
            </w:r>
          </w:p>
          <w:p w14:paraId="53037158" w14:textId="4B39543C" w:rsidR="002F2119" w:rsidRPr="002F2119" w:rsidRDefault="002F2119" w:rsidP="002F2119">
            <w:pPr>
              <w:numPr>
                <w:ilvl w:val="0"/>
                <w:numId w:val="28"/>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Influence the development of the Local Housing Strategy with regard to the value in tack</w:t>
            </w:r>
            <w:r w:rsidR="00F625A5">
              <w:rPr>
                <w:rFonts w:ascii="Aptos Body" w:eastAsia="Arial" w:hAnsi="Aptos Body" w:cs="Arial"/>
                <w:color w:val="333333"/>
                <w:szCs w:val="24"/>
                <w:lang w:val="en-US"/>
              </w:rPr>
              <w:t>l</w:t>
            </w:r>
            <w:r w:rsidRPr="002F2119">
              <w:rPr>
                <w:rFonts w:ascii="Aptos Body" w:eastAsia="Arial" w:hAnsi="Aptos Body" w:cs="Arial"/>
                <w:color w:val="333333"/>
                <w:szCs w:val="24"/>
                <w:lang w:val="en-US"/>
              </w:rPr>
              <w:t>ing empty homes in the private sector</w:t>
            </w:r>
          </w:p>
          <w:p w14:paraId="4620129D" w14:textId="77777777" w:rsidR="002F2119" w:rsidRPr="002F2119" w:rsidRDefault="002F2119" w:rsidP="002F2119">
            <w:pPr>
              <w:numPr>
                <w:ilvl w:val="0"/>
                <w:numId w:val="28"/>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manage the Empty Home Loan fund</w:t>
            </w:r>
          </w:p>
          <w:p w14:paraId="5776DC1D" w14:textId="565A6343" w:rsidR="002F2119" w:rsidRPr="002F2119" w:rsidRDefault="002F2119" w:rsidP="002F2119">
            <w:pPr>
              <w:numPr>
                <w:ilvl w:val="0"/>
                <w:numId w:val="28"/>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Identify and pursue potential sources of funding to develop further empty homes incentive scheme including with external organisations</w:t>
            </w:r>
            <w:r w:rsidR="00F24CBD">
              <w:rPr>
                <w:rFonts w:ascii="Aptos Body" w:eastAsia="Arial" w:hAnsi="Aptos Body" w:cs="Arial"/>
                <w:color w:val="333333"/>
                <w:szCs w:val="24"/>
                <w:lang w:val="en-US"/>
              </w:rPr>
              <w:t>’</w:t>
            </w:r>
            <w:r w:rsidRPr="002F2119">
              <w:rPr>
                <w:rFonts w:ascii="Aptos Body" w:eastAsia="Arial" w:hAnsi="Aptos Body" w:cs="Arial"/>
                <w:color w:val="333333"/>
                <w:szCs w:val="24"/>
                <w:lang w:val="en-US"/>
              </w:rPr>
              <w:t xml:space="preserve"> and partners </w:t>
            </w:r>
          </w:p>
          <w:p w14:paraId="05E71E87" w14:textId="77777777" w:rsidR="002F2119" w:rsidRPr="002F2119" w:rsidRDefault="002F2119" w:rsidP="002F2119">
            <w:pPr>
              <w:numPr>
                <w:ilvl w:val="0"/>
                <w:numId w:val="28"/>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 xml:space="preserve">Encourage owners to consider the matchmaker scheme to bring their home back into use </w:t>
            </w:r>
          </w:p>
          <w:p w14:paraId="0E8ADA4B" w14:textId="112ECB48" w:rsidR="002F2119" w:rsidRPr="002F2119" w:rsidRDefault="002F2119" w:rsidP="002F2119">
            <w:pPr>
              <w:numPr>
                <w:ilvl w:val="0"/>
                <w:numId w:val="28"/>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 xml:space="preserve">Work with colleagues in </w:t>
            </w:r>
            <w:r w:rsidR="00F625A5">
              <w:rPr>
                <w:rFonts w:ascii="Aptos Body" w:eastAsia="Arial" w:hAnsi="Aptos Body" w:cs="Arial"/>
                <w:color w:val="333333"/>
                <w:szCs w:val="24"/>
                <w:lang w:val="en-US"/>
              </w:rPr>
              <w:t xml:space="preserve">Building Standards, </w:t>
            </w:r>
            <w:r w:rsidRPr="002F2119">
              <w:rPr>
                <w:rFonts w:ascii="Aptos Body" w:eastAsia="Arial" w:hAnsi="Aptos Body" w:cs="Arial"/>
                <w:color w:val="333333"/>
                <w:szCs w:val="24"/>
                <w:lang w:val="en-US"/>
              </w:rPr>
              <w:t>Planning, Environmental Health and Regeneration to address problem empty homes</w:t>
            </w:r>
          </w:p>
          <w:p w14:paraId="7FE51A07" w14:textId="77777777" w:rsidR="002F2119" w:rsidRPr="002F2119" w:rsidRDefault="002F2119" w:rsidP="002F2119">
            <w:pPr>
              <w:rPr>
                <w:rFonts w:ascii="Arial" w:eastAsia="Arial" w:hAnsi="Arial" w:cs="Times New Roman"/>
                <w:color w:val="333333"/>
                <w:szCs w:val="24"/>
                <w:lang w:val="en-US"/>
              </w:rPr>
            </w:pPr>
          </w:p>
        </w:tc>
      </w:tr>
      <w:tr w:rsidR="002F2119" w:rsidRPr="002F2119" w14:paraId="24B3D970" w14:textId="77777777" w:rsidTr="002F2119">
        <w:trPr>
          <w:gridAfter w:val="1"/>
          <w:wAfter w:w="6379" w:type="dxa"/>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shd w:val="clear" w:color="auto" w:fill="365F91"/>
          </w:tcPr>
          <w:p w14:paraId="787E69F5" w14:textId="77777777" w:rsidR="002F2119" w:rsidRPr="002F2119" w:rsidRDefault="002F2119" w:rsidP="002F2119">
            <w:pPr>
              <w:ind w:left="363" w:hanging="483"/>
              <w:rPr>
                <w:rFonts w:ascii="Aptos Body" w:eastAsia="Arial" w:hAnsi="Aptos Body" w:cs="Arial"/>
                <w:caps/>
                <w:color w:val="333333"/>
                <w:szCs w:val="24"/>
                <w:lang w:val="en-US"/>
              </w:rPr>
            </w:pPr>
            <w:r w:rsidRPr="002F2119">
              <w:rPr>
                <w:rFonts w:ascii="Arial" w:eastAsia="Arial" w:hAnsi="Arial" w:cs="Times New Roman"/>
                <w:color w:val="333333"/>
                <w:szCs w:val="24"/>
                <w:lang w:val="en-US"/>
              </w:rPr>
              <w:t xml:space="preserve">  </w:t>
            </w:r>
            <w:r w:rsidRPr="000E05CA">
              <w:rPr>
                <w:rFonts w:ascii="Arial" w:eastAsia="Arial" w:hAnsi="Arial" w:cs="Times New Roman"/>
                <w:color w:val="FFFFFF" w:themeColor="background1"/>
                <w:szCs w:val="24"/>
                <w:shd w:val="clear" w:color="auto" w:fill="12436D"/>
                <w:lang w:val="en-US"/>
              </w:rPr>
              <w:t>Objective 5 Buy Backs                                                                                                                 Milestones</w:t>
            </w:r>
          </w:p>
        </w:tc>
      </w:tr>
      <w:tr w:rsidR="002F2119" w:rsidRPr="002F2119" w14:paraId="4EA45985" w14:textId="77777777" w:rsidTr="002F2119">
        <w:trPr>
          <w:gridAfter w:val="1"/>
          <w:cnfStyle w:val="000000100000" w:firstRow="0" w:lastRow="0" w:firstColumn="0" w:lastColumn="0" w:oddVBand="0" w:evenVBand="0" w:oddHBand="1" w:evenHBand="0" w:firstRowFirstColumn="0" w:firstRowLastColumn="0" w:lastRowFirstColumn="0" w:lastRowLastColumn="0"/>
          <w:wAfter w:w="6379" w:type="dxa"/>
        </w:trPr>
        <w:tc>
          <w:tcPr>
            <w:cnfStyle w:val="001000000000" w:firstRow="0" w:lastRow="0" w:firstColumn="1" w:lastColumn="0" w:oddVBand="0" w:evenVBand="0" w:oddHBand="0" w:evenHBand="0" w:firstRowFirstColumn="0" w:firstRowLastColumn="0" w:lastRowFirstColumn="0" w:lastRowLastColumn="0"/>
            <w:tcW w:w="7366" w:type="dxa"/>
          </w:tcPr>
          <w:p w14:paraId="22A953DD" w14:textId="2A2CE19C" w:rsidR="002F2119" w:rsidRPr="002F2119" w:rsidRDefault="002F2119" w:rsidP="002F2119">
            <w:pPr>
              <w:rPr>
                <w:rFonts w:ascii="Aptos Body" w:eastAsia="Arial" w:hAnsi="Aptos Body" w:cs="Arial"/>
                <w:color w:val="333333"/>
                <w:szCs w:val="24"/>
                <w:lang w:val="en-US"/>
              </w:rPr>
            </w:pPr>
            <w:r w:rsidRPr="002F2119">
              <w:rPr>
                <w:rFonts w:ascii="Aptos Body" w:eastAsia="Arial" w:hAnsi="Aptos Body" w:cs="Arial"/>
                <w:color w:val="333333"/>
                <w:szCs w:val="24"/>
                <w:lang w:val="en-US"/>
              </w:rPr>
              <w:t xml:space="preserve">Action - Collaborate with the Buy Back </w:t>
            </w:r>
            <w:r w:rsidR="00FD1B60">
              <w:rPr>
                <w:rFonts w:ascii="Aptos Body" w:eastAsia="Arial" w:hAnsi="Aptos Body" w:cs="Arial"/>
                <w:color w:val="333333"/>
                <w:szCs w:val="24"/>
                <w:lang w:val="en-US"/>
              </w:rPr>
              <w:t xml:space="preserve">Lead </w:t>
            </w:r>
            <w:r w:rsidRPr="002F2119">
              <w:rPr>
                <w:rFonts w:ascii="Aptos Body" w:eastAsia="Arial" w:hAnsi="Aptos Body" w:cs="Arial"/>
                <w:color w:val="333333"/>
                <w:szCs w:val="24"/>
                <w:lang w:val="en-US"/>
              </w:rPr>
              <w:t xml:space="preserve">Officer to assist with bringing long term empty homes back into use  </w:t>
            </w:r>
          </w:p>
          <w:p w14:paraId="55030546" w14:textId="77777777" w:rsidR="002F2119" w:rsidRPr="002F2119" w:rsidRDefault="002F2119" w:rsidP="002F2119">
            <w:pPr>
              <w:ind w:left="363" w:hanging="483"/>
              <w:rPr>
                <w:rFonts w:ascii="Aptos Body" w:eastAsia="Arial" w:hAnsi="Aptos Body" w:cs="Arial"/>
                <w:caps/>
                <w:color w:val="333333"/>
                <w:szCs w:val="24"/>
                <w:lang w:val="en-US"/>
              </w:rPr>
            </w:pPr>
            <w:r w:rsidRPr="002F2119">
              <w:rPr>
                <w:rFonts w:ascii="Aptos Body" w:eastAsia="Arial" w:hAnsi="Aptos Body" w:cs="Arial"/>
                <w:caps/>
                <w:color w:val="333333"/>
                <w:szCs w:val="24"/>
                <w:lang w:val="en-US"/>
              </w:rPr>
              <w:t xml:space="preserve"> </w:t>
            </w:r>
          </w:p>
        </w:tc>
        <w:tc>
          <w:tcPr>
            <w:cnfStyle w:val="000010000000" w:firstRow="0" w:lastRow="0" w:firstColumn="0" w:lastColumn="0" w:oddVBand="1" w:evenVBand="0" w:oddHBand="0" w:evenHBand="0" w:firstRowFirstColumn="0" w:firstRowLastColumn="0" w:lastRowFirstColumn="0" w:lastRowLastColumn="0"/>
            <w:tcW w:w="6379" w:type="dxa"/>
          </w:tcPr>
          <w:p w14:paraId="6FEE2CE9" w14:textId="77777777" w:rsidR="002F2119" w:rsidRPr="002F2119" w:rsidRDefault="002F2119" w:rsidP="002F2119">
            <w:pPr>
              <w:numPr>
                <w:ilvl w:val="0"/>
                <w:numId w:val="29"/>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 xml:space="preserve">Promote the Buy Back scheme on the Empty Homes webpages  </w:t>
            </w:r>
          </w:p>
          <w:p w14:paraId="1F3DE8B9" w14:textId="77777777" w:rsidR="002F2119" w:rsidRPr="002F2119" w:rsidRDefault="002F2119" w:rsidP="002F2119">
            <w:pPr>
              <w:numPr>
                <w:ilvl w:val="0"/>
                <w:numId w:val="29"/>
              </w:numPr>
              <w:contextualSpacing/>
              <w:rPr>
                <w:rFonts w:ascii="Aptos Body" w:eastAsia="Arial" w:hAnsi="Aptos Body" w:cs="Arial"/>
                <w:color w:val="333333"/>
                <w:szCs w:val="24"/>
                <w:lang w:val="en-US"/>
              </w:rPr>
            </w:pPr>
            <w:r w:rsidRPr="002F2119">
              <w:rPr>
                <w:rFonts w:ascii="Aptos Body" w:eastAsia="Arial" w:hAnsi="Aptos Body" w:cs="Arial"/>
                <w:color w:val="333333"/>
                <w:szCs w:val="24"/>
                <w:lang w:val="en-US"/>
              </w:rPr>
              <w:t>Work with the Buy Back Officer to identify relevant opportunities to purchase housing that meets the needs and demands of WDC</w:t>
            </w:r>
          </w:p>
          <w:p w14:paraId="2515C146" w14:textId="77777777" w:rsidR="002F2119" w:rsidRPr="002F2119" w:rsidRDefault="002F2119" w:rsidP="002F2119">
            <w:pPr>
              <w:rPr>
                <w:rFonts w:ascii="Arial" w:eastAsia="Arial" w:hAnsi="Arial" w:cs="Times New Roman"/>
                <w:color w:val="333333"/>
                <w:szCs w:val="24"/>
                <w:lang w:val="en-US"/>
              </w:rPr>
            </w:pPr>
          </w:p>
        </w:tc>
      </w:tr>
    </w:tbl>
    <w:p w14:paraId="681BDE3A" w14:textId="77777777" w:rsidR="002F2119" w:rsidRDefault="002F2119" w:rsidP="002F2119">
      <w:pPr>
        <w:rPr>
          <w:rFonts w:ascii="Arial" w:hAnsi="Arial" w:cs="Arial"/>
        </w:rPr>
      </w:pPr>
    </w:p>
    <w:p w14:paraId="6743B8BA" w14:textId="61569D56" w:rsidR="002F2119" w:rsidRDefault="002F2119">
      <w:pPr>
        <w:rPr>
          <w:rFonts w:ascii="Arial" w:hAnsi="Arial" w:cs="Arial"/>
        </w:rPr>
      </w:pPr>
      <w:r>
        <w:rPr>
          <w:rFonts w:ascii="Arial" w:hAnsi="Arial" w:cs="Arial"/>
        </w:rPr>
        <w:br w:type="page"/>
      </w:r>
    </w:p>
    <w:p w14:paraId="4AF6DC0C" w14:textId="77777777" w:rsidR="002F2119" w:rsidRDefault="002F2119" w:rsidP="002F2119">
      <w:pPr>
        <w:rPr>
          <w:rFonts w:ascii="Arial" w:hAnsi="Arial" w:cs="Arial"/>
        </w:rPr>
        <w:sectPr w:rsidR="002F2119" w:rsidSect="002F2119">
          <w:pgSz w:w="16838" w:h="11906" w:orient="landscape"/>
          <w:pgMar w:top="1077" w:right="1440" w:bottom="1077" w:left="1440" w:header="709" w:footer="709" w:gutter="0"/>
          <w:cols w:space="708"/>
          <w:docGrid w:linePitch="360"/>
        </w:sectPr>
      </w:pPr>
    </w:p>
    <w:p w14:paraId="36904B9C" w14:textId="77777777" w:rsidR="002F2119" w:rsidRPr="00812C25" w:rsidRDefault="002F2119" w:rsidP="002F2119">
      <w:pPr>
        <w:pStyle w:val="Heading1"/>
        <w:rPr>
          <w:rFonts w:eastAsia="Times New Roman"/>
          <w:color w:val="auto"/>
          <w:lang w:eastAsia="en-GB"/>
        </w:rPr>
      </w:pPr>
      <w:bookmarkStart w:id="28" w:name="_Toc173502532"/>
      <w:r w:rsidRPr="00812C25">
        <w:rPr>
          <w:rFonts w:ascii="Arial" w:hAnsi="Arial" w:cs="Arial"/>
          <w:color w:val="auto"/>
        </w:rPr>
        <w:t xml:space="preserve">7. </w:t>
      </w:r>
      <w:r w:rsidRPr="00812C25">
        <w:rPr>
          <w:rFonts w:eastAsia="Times New Roman"/>
          <w:color w:val="auto"/>
          <w:lang w:eastAsia="en-GB"/>
        </w:rPr>
        <w:t xml:space="preserve">Monitoring </w:t>
      </w:r>
      <w:r w:rsidRPr="00812C25">
        <w:rPr>
          <w:color w:val="auto"/>
        </w:rPr>
        <w:t>Progress</w:t>
      </w:r>
      <w:r w:rsidRPr="00812C25">
        <w:rPr>
          <w:rFonts w:eastAsia="Times New Roman"/>
          <w:color w:val="auto"/>
          <w:lang w:eastAsia="en-GB"/>
        </w:rPr>
        <w:t xml:space="preserve"> and Evaluating</w:t>
      </w:r>
      <w:bookmarkEnd w:id="28"/>
      <w:r w:rsidRPr="00812C25">
        <w:rPr>
          <w:rFonts w:eastAsia="Times New Roman"/>
          <w:color w:val="auto"/>
          <w:lang w:eastAsia="en-GB"/>
        </w:rPr>
        <w:t xml:space="preserve"> </w:t>
      </w:r>
    </w:p>
    <w:p w14:paraId="60C37B68" w14:textId="068743A4" w:rsidR="002F2119" w:rsidRPr="002F2119" w:rsidRDefault="002F2119" w:rsidP="002F2119">
      <w:pPr>
        <w:rPr>
          <w:rFonts w:ascii="Arial" w:hAnsi="Arial" w:cs="Arial"/>
          <w:lang w:eastAsia="en-GB"/>
        </w:rPr>
      </w:pPr>
      <w:r w:rsidRPr="002F2119">
        <w:rPr>
          <w:rFonts w:ascii="Arial" w:hAnsi="Arial" w:cs="Arial"/>
          <w:lang w:eastAsia="en-GB"/>
        </w:rPr>
        <w:t>The actions scheduled under each strategic objective, have been developed into the detailed Action Plan along with milestones, in Chapter 6</w:t>
      </w:r>
      <w:r w:rsidR="003C5BCE">
        <w:rPr>
          <w:rFonts w:ascii="Arial" w:hAnsi="Arial" w:cs="Arial"/>
          <w:lang w:eastAsia="en-GB"/>
        </w:rPr>
        <w:t xml:space="preserve">. It </w:t>
      </w:r>
      <w:r w:rsidR="000E05CA">
        <w:rPr>
          <w:rFonts w:ascii="Arial" w:hAnsi="Arial" w:cs="Arial"/>
          <w:lang w:eastAsia="en-GB"/>
        </w:rPr>
        <w:t xml:space="preserve">also </w:t>
      </w:r>
      <w:r w:rsidR="000E05CA" w:rsidRPr="002F2119">
        <w:rPr>
          <w:rFonts w:ascii="Arial" w:hAnsi="Arial" w:cs="Arial"/>
          <w:lang w:eastAsia="en-GB"/>
        </w:rPr>
        <w:t>sets</w:t>
      </w:r>
      <w:r w:rsidRPr="002F2119">
        <w:rPr>
          <w:rFonts w:ascii="Arial" w:hAnsi="Arial" w:cs="Arial"/>
          <w:lang w:eastAsia="en-GB"/>
        </w:rPr>
        <w:t xml:space="preserve"> out resources and partner responsibilities to guide implementation and delivery. This Action Plan provides a strong basis for monitoring progress in implementing the Empty Homes Strategy on a regular basis.</w:t>
      </w:r>
    </w:p>
    <w:p w14:paraId="4662394B" w14:textId="77777777" w:rsidR="002F2119" w:rsidRPr="002F2119" w:rsidRDefault="002F2119" w:rsidP="002F2119">
      <w:pPr>
        <w:rPr>
          <w:rFonts w:ascii="Arial" w:hAnsi="Arial" w:cs="Arial"/>
          <w:lang w:eastAsia="en-GB"/>
        </w:rPr>
      </w:pPr>
      <w:r w:rsidRPr="002F2119">
        <w:rPr>
          <w:rFonts w:ascii="Arial" w:hAnsi="Arial" w:cs="Arial"/>
          <w:lang w:eastAsia="en-GB"/>
        </w:rPr>
        <w:t>In order to monitor progress and achievements the following monitoring arrangements will be adopted:</w:t>
      </w:r>
    </w:p>
    <w:p w14:paraId="413CDD65" w14:textId="269227BC" w:rsidR="002F2119" w:rsidRPr="002F2119" w:rsidRDefault="002F2119" w:rsidP="002F2119">
      <w:pPr>
        <w:pStyle w:val="ListParagraph"/>
        <w:numPr>
          <w:ilvl w:val="0"/>
          <w:numId w:val="24"/>
        </w:numPr>
        <w:rPr>
          <w:rFonts w:ascii="Arial" w:hAnsi="Arial" w:cs="Arial"/>
          <w:lang w:eastAsia="en-GB"/>
        </w:rPr>
      </w:pPr>
      <w:r w:rsidRPr="002F2119">
        <w:rPr>
          <w:rFonts w:ascii="Arial" w:hAnsi="Arial" w:cs="Arial"/>
          <w:lang w:eastAsia="en-GB"/>
        </w:rPr>
        <w:t>Number of empty homes returned to use each year of the strategy</w:t>
      </w:r>
    </w:p>
    <w:p w14:paraId="57063BCA" w14:textId="0F3A40B8" w:rsidR="002F2119" w:rsidRPr="002F2119" w:rsidRDefault="002F2119" w:rsidP="002F2119">
      <w:pPr>
        <w:pStyle w:val="ListParagraph"/>
        <w:numPr>
          <w:ilvl w:val="0"/>
          <w:numId w:val="24"/>
        </w:numPr>
        <w:rPr>
          <w:rFonts w:ascii="Arial" w:hAnsi="Arial" w:cs="Arial"/>
          <w:lang w:eastAsia="en-GB"/>
        </w:rPr>
      </w:pPr>
      <w:r w:rsidRPr="002F2119">
        <w:rPr>
          <w:rFonts w:ascii="Arial" w:hAnsi="Arial" w:cs="Arial"/>
          <w:lang w:eastAsia="en-GB"/>
        </w:rPr>
        <w:t>Annual updates of Action Plan where appropriate</w:t>
      </w:r>
    </w:p>
    <w:p w14:paraId="253094E4" w14:textId="2FC0C1EE" w:rsidR="002F2119" w:rsidRPr="002F2119" w:rsidRDefault="002F2119" w:rsidP="002F2119">
      <w:pPr>
        <w:pStyle w:val="ListParagraph"/>
        <w:numPr>
          <w:ilvl w:val="0"/>
          <w:numId w:val="24"/>
        </w:numPr>
        <w:rPr>
          <w:rFonts w:ascii="Arial" w:hAnsi="Arial" w:cs="Arial"/>
          <w:lang w:eastAsia="en-GB"/>
        </w:rPr>
      </w:pPr>
      <w:r w:rsidRPr="002F2119">
        <w:rPr>
          <w:rFonts w:ascii="Arial" w:hAnsi="Arial" w:cs="Arial"/>
          <w:lang w:eastAsia="en-GB"/>
        </w:rPr>
        <w:t>Number of buy backs returned to use each year.</w:t>
      </w:r>
    </w:p>
    <w:p w14:paraId="53CCC6DE" w14:textId="0938E795" w:rsidR="002F2119" w:rsidRPr="00812C25" w:rsidRDefault="002F2119" w:rsidP="00F37F9D">
      <w:pPr>
        <w:pStyle w:val="Heading2"/>
        <w:rPr>
          <w:color w:val="auto"/>
          <w:lang w:eastAsia="en-GB"/>
        </w:rPr>
      </w:pPr>
      <w:bookmarkStart w:id="29" w:name="_Toc173502533"/>
      <w:r w:rsidRPr="00812C25">
        <w:rPr>
          <w:color w:val="auto"/>
          <w:lang w:eastAsia="en-GB"/>
        </w:rPr>
        <w:t>7.1 Evaluation</w:t>
      </w:r>
      <w:bookmarkEnd w:id="29"/>
    </w:p>
    <w:p w14:paraId="71F61CE5" w14:textId="77777777" w:rsidR="002F2119" w:rsidRPr="002F2119" w:rsidRDefault="002F2119" w:rsidP="002F2119">
      <w:pPr>
        <w:rPr>
          <w:rFonts w:ascii="Arial" w:hAnsi="Arial" w:cs="Arial"/>
          <w:lang w:eastAsia="en-GB"/>
        </w:rPr>
      </w:pPr>
      <w:r w:rsidRPr="002F2119">
        <w:rPr>
          <w:rFonts w:ascii="Arial" w:hAnsi="Arial" w:cs="Arial"/>
          <w:lang w:eastAsia="en-GB"/>
        </w:rPr>
        <w:t>It is important to ensure that the evaluation of the Empty Homes Strategy is reported to relevant partners and stakeholders as well as internally within the local authority. This evaluation reporting will include:</w:t>
      </w:r>
    </w:p>
    <w:p w14:paraId="09BF6CC3" w14:textId="3F1793E1" w:rsidR="002F2119" w:rsidRPr="002F2119" w:rsidRDefault="002F2119" w:rsidP="002F2119">
      <w:pPr>
        <w:pStyle w:val="ListParagraph"/>
        <w:numPr>
          <w:ilvl w:val="0"/>
          <w:numId w:val="24"/>
        </w:numPr>
        <w:rPr>
          <w:rFonts w:ascii="Arial" w:hAnsi="Arial" w:cs="Arial"/>
          <w:lang w:eastAsia="en-GB"/>
        </w:rPr>
      </w:pPr>
      <w:r w:rsidRPr="002F2119">
        <w:rPr>
          <w:rFonts w:ascii="Arial" w:hAnsi="Arial" w:cs="Arial"/>
          <w:lang w:eastAsia="en-GB"/>
        </w:rPr>
        <w:t>demonstrating progress against actions that contribute to the LHS, RRTP, Community Plan and Corporate Plan</w:t>
      </w:r>
    </w:p>
    <w:p w14:paraId="0FBC3A27" w14:textId="34155A98" w:rsidR="002F2119" w:rsidRPr="002F2119" w:rsidRDefault="002F2119" w:rsidP="002F2119">
      <w:pPr>
        <w:pStyle w:val="ListParagraph"/>
        <w:numPr>
          <w:ilvl w:val="0"/>
          <w:numId w:val="24"/>
        </w:numPr>
        <w:rPr>
          <w:rFonts w:ascii="Arial" w:hAnsi="Arial" w:cs="Arial"/>
          <w:lang w:eastAsia="en-GB"/>
        </w:rPr>
      </w:pPr>
      <w:r w:rsidRPr="002F2119">
        <w:rPr>
          <w:rFonts w:ascii="Arial" w:hAnsi="Arial" w:cs="Arial"/>
          <w:lang w:eastAsia="en-GB"/>
        </w:rPr>
        <w:t>the wider partnership frameworks which are achieving shared or national objectives.</w:t>
      </w:r>
    </w:p>
    <w:p w14:paraId="430F9E51" w14:textId="77777777" w:rsidR="002F2119" w:rsidRPr="002F2119" w:rsidRDefault="002F2119" w:rsidP="002F2119">
      <w:pPr>
        <w:rPr>
          <w:rFonts w:ascii="Arial" w:hAnsi="Arial" w:cs="Arial"/>
          <w:lang w:eastAsia="en-GB"/>
        </w:rPr>
      </w:pPr>
      <w:r w:rsidRPr="002F2119">
        <w:rPr>
          <w:rFonts w:ascii="Arial" w:hAnsi="Arial" w:cs="Arial"/>
          <w:lang w:eastAsia="en-GB"/>
        </w:rPr>
        <w:t>This regular programme of evaluation with provide the Council and partners with an opportunity to understand:</w:t>
      </w:r>
    </w:p>
    <w:p w14:paraId="49397373" w14:textId="712F6B0B" w:rsidR="002F2119" w:rsidRPr="002F2119" w:rsidRDefault="002F2119" w:rsidP="002F2119">
      <w:pPr>
        <w:pStyle w:val="ListParagraph"/>
        <w:numPr>
          <w:ilvl w:val="0"/>
          <w:numId w:val="24"/>
        </w:numPr>
        <w:rPr>
          <w:rFonts w:ascii="Arial" w:hAnsi="Arial" w:cs="Arial"/>
          <w:lang w:eastAsia="en-GB"/>
        </w:rPr>
      </w:pPr>
      <w:r w:rsidRPr="002F2119">
        <w:rPr>
          <w:rFonts w:ascii="Arial" w:hAnsi="Arial" w:cs="Arial"/>
          <w:lang w:eastAsia="en-GB"/>
        </w:rPr>
        <w:t>the progress that has been achieved</w:t>
      </w:r>
    </w:p>
    <w:p w14:paraId="3C0EDD71" w14:textId="0465342E" w:rsidR="002F2119" w:rsidRPr="002F2119" w:rsidRDefault="002F2119" w:rsidP="002F2119">
      <w:pPr>
        <w:pStyle w:val="ListParagraph"/>
        <w:numPr>
          <w:ilvl w:val="0"/>
          <w:numId w:val="24"/>
        </w:numPr>
        <w:rPr>
          <w:rFonts w:ascii="Arial" w:hAnsi="Arial" w:cs="Arial"/>
          <w:lang w:eastAsia="en-GB"/>
        </w:rPr>
      </w:pPr>
      <w:r w:rsidRPr="002F2119">
        <w:rPr>
          <w:rFonts w:ascii="Arial" w:hAnsi="Arial" w:cs="Arial"/>
          <w:lang w:eastAsia="en-GB"/>
        </w:rPr>
        <w:t>current position</w:t>
      </w:r>
    </w:p>
    <w:p w14:paraId="215209A6" w14:textId="413903DD" w:rsidR="002F2119" w:rsidRPr="002F2119" w:rsidRDefault="002F2119" w:rsidP="002F2119">
      <w:pPr>
        <w:pStyle w:val="ListParagraph"/>
        <w:numPr>
          <w:ilvl w:val="0"/>
          <w:numId w:val="24"/>
        </w:numPr>
        <w:rPr>
          <w:rFonts w:ascii="Arial" w:hAnsi="Arial" w:cs="Arial"/>
          <w:lang w:eastAsia="en-GB"/>
        </w:rPr>
      </w:pPr>
      <w:r w:rsidRPr="002F2119">
        <w:rPr>
          <w:rFonts w:ascii="Arial" w:hAnsi="Arial" w:cs="Arial"/>
          <w:lang w:eastAsia="en-GB"/>
        </w:rPr>
        <w:t>delivery improvements required.</w:t>
      </w:r>
    </w:p>
    <w:p w14:paraId="282D8CFE" w14:textId="6348F7B9" w:rsidR="002F2119" w:rsidRDefault="002F2119" w:rsidP="002F2119">
      <w:pPr>
        <w:rPr>
          <w:rFonts w:ascii="Arial" w:hAnsi="Arial" w:cs="Arial"/>
          <w:lang w:eastAsia="en-GB"/>
        </w:rPr>
      </w:pPr>
      <w:r w:rsidRPr="002F2119">
        <w:rPr>
          <w:rFonts w:ascii="Arial" w:hAnsi="Arial" w:cs="Arial"/>
          <w:lang w:eastAsia="en-GB"/>
        </w:rPr>
        <w:t>This approach will provide an assessment of the successes and challenges associated with tackling empty homes and provides a transparent approach to improvement planning and scrutiny.</w:t>
      </w:r>
    </w:p>
    <w:p w14:paraId="770A126D" w14:textId="77777777" w:rsidR="002F2119" w:rsidRPr="00812C25" w:rsidRDefault="002F2119" w:rsidP="002F2119">
      <w:pPr>
        <w:pStyle w:val="Heading1"/>
        <w:rPr>
          <w:color w:val="auto"/>
        </w:rPr>
      </w:pPr>
      <w:bookmarkStart w:id="30" w:name="_Toc173502534"/>
      <w:r w:rsidRPr="00812C25">
        <w:rPr>
          <w:rFonts w:ascii="Arial" w:hAnsi="Arial" w:cs="Arial"/>
          <w:color w:val="auto"/>
          <w:lang w:eastAsia="en-GB"/>
        </w:rPr>
        <w:t xml:space="preserve">8. </w:t>
      </w:r>
      <w:bookmarkStart w:id="31" w:name="_Toc135925121"/>
      <w:r w:rsidRPr="00812C25">
        <w:rPr>
          <w:rFonts w:eastAsia="Times New Roman"/>
          <w:color w:val="auto"/>
          <w:lang w:eastAsia="en-GB"/>
        </w:rPr>
        <w:t xml:space="preserve">Consultation &amp; </w:t>
      </w:r>
      <w:r w:rsidRPr="00812C25">
        <w:rPr>
          <w:color w:val="auto"/>
        </w:rPr>
        <w:t>Engagement</w:t>
      </w:r>
      <w:bookmarkEnd w:id="31"/>
      <w:bookmarkEnd w:id="30"/>
    </w:p>
    <w:p w14:paraId="2079E98B" w14:textId="5778E6B4" w:rsidR="002F2119" w:rsidRPr="002F2119" w:rsidRDefault="002F2119" w:rsidP="002F2119">
      <w:pPr>
        <w:rPr>
          <w:rFonts w:ascii="Arial" w:hAnsi="Arial" w:cs="Arial"/>
        </w:rPr>
      </w:pPr>
      <w:r w:rsidRPr="002F2119">
        <w:rPr>
          <w:rFonts w:ascii="Arial" w:hAnsi="Arial" w:cs="Arial"/>
        </w:rPr>
        <w:t xml:space="preserve">Consultation has been central to the development of this strategy </w:t>
      </w:r>
      <w:r w:rsidR="000E05CA" w:rsidRPr="002F2119">
        <w:rPr>
          <w:rFonts w:ascii="Arial" w:hAnsi="Arial" w:cs="Arial"/>
        </w:rPr>
        <w:t>and views</w:t>
      </w:r>
      <w:r w:rsidRPr="002F2119">
        <w:rPr>
          <w:rFonts w:ascii="Arial" w:hAnsi="Arial" w:cs="Arial"/>
        </w:rPr>
        <w:t xml:space="preserve"> </w:t>
      </w:r>
      <w:r w:rsidR="003C5BCE">
        <w:rPr>
          <w:rFonts w:ascii="Arial" w:hAnsi="Arial" w:cs="Arial"/>
        </w:rPr>
        <w:t>were sought from</w:t>
      </w:r>
      <w:r w:rsidRPr="002F2119">
        <w:rPr>
          <w:rFonts w:ascii="Arial" w:hAnsi="Arial" w:cs="Arial"/>
        </w:rPr>
        <w:t xml:space="preserve"> the W</w:t>
      </w:r>
      <w:r w:rsidR="003C5BCE">
        <w:rPr>
          <w:rFonts w:ascii="Arial" w:hAnsi="Arial" w:cs="Arial"/>
        </w:rPr>
        <w:t xml:space="preserve">est </w:t>
      </w:r>
      <w:r w:rsidRPr="002F2119">
        <w:rPr>
          <w:rFonts w:ascii="Arial" w:hAnsi="Arial" w:cs="Arial"/>
        </w:rPr>
        <w:t>D</w:t>
      </w:r>
      <w:r w:rsidR="003C5BCE">
        <w:rPr>
          <w:rFonts w:ascii="Arial" w:hAnsi="Arial" w:cs="Arial"/>
        </w:rPr>
        <w:t xml:space="preserve">unbartonshire </w:t>
      </w:r>
      <w:r w:rsidRPr="002F2119">
        <w:rPr>
          <w:rFonts w:ascii="Arial" w:hAnsi="Arial" w:cs="Arial"/>
        </w:rPr>
        <w:t>T</w:t>
      </w:r>
      <w:r w:rsidR="003C5BCE">
        <w:rPr>
          <w:rFonts w:ascii="Arial" w:hAnsi="Arial" w:cs="Arial"/>
        </w:rPr>
        <w:t xml:space="preserve">enants &amp; </w:t>
      </w:r>
      <w:r w:rsidRPr="002F2119">
        <w:rPr>
          <w:rFonts w:ascii="Arial" w:hAnsi="Arial" w:cs="Arial"/>
        </w:rPr>
        <w:t>R</w:t>
      </w:r>
      <w:r w:rsidR="003C5BCE">
        <w:rPr>
          <w:rFonts w:ascii="Arial" w:hAnsi="Arial" w:cs="Arial"/>
        </w:rPr>
        <w:t xml:space="preserve">esidents </w:t>
      </w:r>
      <w:r w:rsidRPr="002F2119">
        <w:rPr>
          <w:rFonts w:ascii="Arial" w:hAnsi="Arial" w:cs="Arial"/>
        </w:rPr>
        <w:t>O</w:t>
      </w:r>
      <w:r w:rsidR="003C5BCE">
        <w:rPr>
          <w:rFonts w:ascii="Arial" w:hAnsi="Arial" w:cs="Arial"/>
        </w:rPr>
        <w:t>rganisiation( WDTRO)</w:t>
      </w:r>
      <w:r w:rsidRPr="002F2119">
        <w:rPr>
          <w:rFonts w:ascii="Arial" w:hAnsi="Arial" w:cs="Arial"/>
        </w:rPr>
        <w:t xml:space="preserve">, staff, other relevant departments and the Scottish Empty Homes Partnership. A formal consultation process for the draft strategy was carried out from 28th June 2024 to </w:t>
      </w:r>
      <w:r w:rsidR="00F42518">
        <w:rPr>
          <w:rFonts w:ascii="Arial" w:hAnsi="Arial" w:cs="Arial"/>
        </w:rPr>
        <w:t>30 September</w:t>
      </w:r>
      <w:r w:rsidRPr="002F2119">
        <w:rPr>
          <w:rFonts w:ascii="Arial" w:hAnsi="Arial" w:cs="Arial"/>
        </w:rPr>
        <w:t xml:space="preserve"> 2024 </w:t>
      </w:r>
      <w:r w:rsidR="000E05CA">
        <w:rPr>
          <w:rFonts w:ascii="Arial" w:hAnsi="Arial" w:cs="Arial"/>
        </w:rPr>
        <w:t xml:space="preserve">and </w:t>
      </w:r>
      <w:r w:rsidR="000E05CA" w:rsidRPr="002F2119">
        <w:rPr>
          <w:rFonts w:ascii="Arial" w:hAnsi="Arial" w:cs="Arial"/>
        </w:rPr>
        <w:t>the</w:t>
      </w:r>
      <w:r w:rsidRPr="002F2119">
        <w:rPr>
          <w:rFonts w:ascii="Arial" w:hAnsi="Arial" w:cs="Arial"/>
        </w:rPr>
        <w:t xml:space="preserve"> Empty Homes Strategy reflect</w:t>
      </w:r>
      <w:r w:rsidR="003C5BCE">
        <w:rPr>
          <w:rFonts w:ascii="Arial" w:hAnsi="Arial" w:cs="Arial"/>
        </w:rPr>
        <w:t>ed</w:t>
      </w:r>
      <w:r w:rsidRPr="002F2119">
        <w:rPr>
          <w:rFonts w:ascii="Arial" w:hAnsi="Arial" w:cs="Arial"/>
        </w:rPr>
        <w:t xml:space="preserve"> the views of partners and stakeholders on the development of priorities and actions</w:t>
      </w:r>
      <w:r w:rsidR="0015597E">
        <w:rPr>
          <w:rFonts w:ascii="Arial" w:hAnsi="Arial" w:cs="Arial"/>
        </w:rPr>
        <w:t xml:space="preserve"> within the Strategy</w:t>
      </w:r>
      <w:r w:rsidRPr="002F2119">
        <w:rPr>
          <w:rFonts w:ascii="Arial" w:hAnsi="Arial" w:cs="Arial"/>
        </w:rPr>
        <w:t>.</w:t>
      </w:r>
    </w:p>
    <w:p w14:paraId="4D2A418B" w14:textId="5871D6BC" w:rsidR="002F2119" w:rsidRPr="002F2119" w:rsidRDefault="002F2119" w:rsidP="002F2119">
      <w:pPr>
        <w:rPr>
          <w:rFonts w:ascii="Arial" w:hAnsi="Arial" w:cs="Arial"/>
          <w:lang w:eastAsia="en-GB"/>
        </w:rPr>
      </w:pPr>
    </w:p>
    <w:p w14:paraId="52DEDDFC" w14:textId="58B1728B" w:rsidR="002F2119" w:rsidRPr="002F2119" w:rsidRDefault="002F2119" w:rsidP="002F2119">
      <w:pPr>
        <w:rPr>
          <w:rFonts w:ascii="Arial" w:hAnsi="Arial" w:cs="Arial"/>
        </w:rPr>
      </w:pPr>
    </w:p>
    <w:sectPr w:rsidR="002F2119" w:rsidRPr="002F2119" w:rsidSect="002F2119">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85A25" w14:textId="77777777" w:rsidR="00AA0887" w:rsidRDefault="00AA0887" w:rsidP="00AA0887">
      <w:pPr>
        <w:spacing w:after="0" w:line="240" w:lineRule="auto"/>
      </w:pPr>
      <w:r>
        <w:separator/>
      </w:r>
    </w:p>
  </w:endnote>
  <w:endnote w:type="continuationSeparator" w:id="0">
    <w:p w14:paraId="242D2242" w14:textId="77777777" w:rsidR="00AA0887" w:rsidRDefault="00AA0887" w:rsidP="00AA0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ptos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991964"/>
      <w:docPartObj>
        <w:docPartGallery w:val="Page Numbers (Bottom of Page)"/>
        <w:docPartUnique/>
      </w:docPartObj>
    </w:sdtPr>
    <w:sdtEndPr/>
    <w:sdtContent>
      <w:p w14:paraId="0BF40BC7" w14:textId="6B845472" w:rsidR="00C426CC" w:rsidRDefault="00C426CC">
        <w:pPr>
          <w:pStyle w:val="Footer"/>
          <w:jc w:val="right"/>
        </w:pPr>
        <w:r>
          <w:fldChar w:fldCharType="begin"/>
        </w:r>
        <w:r>
          <w:instrText>PAGE   \* MERGEFORMAT</w:instrText>
        </w:r>
        <w:r>
          <w:fldChar w:fldCharType="separate"/>
        </w:r>
        <w:r w:rsidR="002A2024">
          <w:rPr>
            <w:noProof/>
          </w:rPr>
          <w:t>26</w:t>
        </w:r>
        <w:r>
          <w:fldChar w:fldCharType="end"/>
        </w:r>
      </w:p>
    </w:sdtContent>
  </w:sdt>
  <w:p w14:paraId="33E79945" w14:textId="77777777" w:rsidR="002F2119" w:rsidRDefault="002F2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D7B2D" w14:textId="77777777" w:rsidR="00AA0887" w:rsidRDefault="00AA0887" w:rsidP="00AA0887">
      <w:pPr>
        <w:spacing w:after="0" w:line="240" w:lineRule="auto"/>
      </w:pPr>
      <w:r>
        <w:separator/>
      </w:r>
    </w:p>
  </w:footnote>
  <w:footnote w:type="continuationSeparator" w:id="0">
    <w:p w14:paraId="1AC68AEE" w14:textId="77777777" w:rsidR="00AA0887" w:rsidRDefault="00AA0887" w:rsidP="00AA0887">
      <w:pPr>
        <w:spacing w:after="0" w:line="240" w:lineRule="auto"/>
      </w:pPr>
      <w:r>
        <w:continuationSeparator/>
      </w:r>
    </w:p>
  </w:footnote>
  <w:footnote w:id="1">
    <w:p w14:paraId="3D11C767" w14:textId="77777777" w:rsidR="0058322F" w:rsidRPr="006B07F2" w:rsidRDefault="0058322F" w:rsidP="0058322F">
      <w:pPr>
        <w:pStyle w:val="FootnoteText"/>
      </w:pPr>
      <w:r>
        <w:rPr>
          <w:rStyle w:val="FootnoteReference"/>
        </w:rPr>
        <w:footnoteRef/>
      </w:r>
      <w:r>
        <w:t xml:space="preserve"> </w:t>
      </w:r>
      <w:hyperlink r:id="rId1" w:history="1">
        <w:r w:rsidRPr="00CE06E4">
          <w:rPr>
            <w:rStyle w:val="Hyperlink"/>
          </w:rPr>
          <w:t>https://www.gov.scot/binaries/content/documents/govscot/publications/strategy-plan/2023/02/national-planning-framework-4/documents/national-planning-framework-4-revised-draft/national-planning-framework-4-revised-draft/govscot%3Adocument/national-plannin</w:t>
        </w:r>
      </w:hyperlink>
    </w:p>
    <w:p w14:paraId="2A9F6084" w14:textId="6E1B9B73" w:rsidR="0058322F" w:rsidRDefault="0058322F">
      <w:pPr>
        <w:pStyle w:val="FootnoteText"/>
      </w:pPr>
    </w:p>
  </w:footnote>
  <w:footnote w:id="2">
    <w:p w14:paraId="365311E3" w14:textId="796F1218" w:rsidR="00541FCB" w:rsidRDefault="00541FCB">
      <w:pPr>
        <w:pStyle w:val="FootnoteText"/>
      </w:pPr>
      <w:r>
        <w:rPr>
          <w:rStyle w:val="FootnoteReference"/>
        </w:rPr>
        <w:footnoteRef/>
      </w:r>
      <w:r>
        <w:t xml:space="preserve"> </w:t>
      </w:r>
      <w:hyperlink r:id="rId2" w:history="1">
        <w:r w:rsidR="00615341">
          <w:rPr>
            <w:rStyle w:val="Hyperlink"/>
          </w:rPr>
          <w:t>Annual+Charts+and+Tables+2024.xlsx (live.com)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0478"/>
    <w:multiLevelType w:val="multilevel"/>
    <w:tmpl w:val="726C39A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7D47814"/>
    <w:multiLevelType w:val="hybridMultilevel"/>
    <w:tmpl w:val="DFC07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47418"/>
    <w:multiLevelType w:val="hybridMultilevel"/>
    <w:tmpl w:val="043CDAF0"/>
    <w:lvl w:ilvl="0" w:tplc="82E2961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56827"/>
    <w:multiLevelType w:val="hybridMultilevel"/>
    <w:tmpl w:val="F8707D84"/>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4" w15:restartNumberingAfterBreak="0">
    <w:nsid w:val="1FB779D6"/>
    <w:multiLevelType w:val="hybridMultilevel"/>
    <w:tmpl w:val="C8AACFFA"/>
    <w:lvl w:ilvl="0" w:tplc="82E2961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D1A7D"/>
    <w:multiLevelType w:val="hybridMultilevel"/>
    <w:tmpl w:val="D32E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82E16"/>
    <w:multiLevelType w:val="hybridMultilevel"/>
    <w:tmpl w:val="9708BCCE"/>
    <w:lvl w:ilvl="0" w:tplc="82E2961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1E4CBC"/>
    <w:multiLevelType w:val="hybridMultilevel"/>
    <w:tmpl w:val="188CFA9E"/>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8" w15:restartNumberingAfterBreak="0">
    <w:nsid w:val="2C54544A"/>
    <w:multiLevelType w:val="multilevel"/>
    <w:tmpl w:val="B7D63E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9" w15:restartNumberingAfterBreak="0">
    <w:nsid w:val="32250248"/>
    <w:multiLevelType w:val="hybridMultilevel"/>
    <w:tmpl w:val="6916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7D0BFE"/>
    <w:multiLevelType w:val="hybridMultilevel"/>
    <w:tmpl w:val="8424015A"/>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1" w15:restartNumberingAfterBreak="0">
    <w:nsid w:val="34E57DCE"/>
    <w:multiLevelType w:val="hybridMultilevel"/>
    <w:tmpl w:val="49FA6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E944A0"/>
    <w:multiLevelType w:val="hybridMultilevel"/>
    <w:tmpl w:val="AF00194C"/>
    <w:lvl w:ilvl="0" w:tplc="82E29618">
      <w:numFmt w:val="bullet"/>
      <w:lvlText w:val="•"/>
      <w:lvlJc w:val="left"/>
      <w:pPr>
        <w:ind w:left="1080" w:hanging="72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387219"/>
    <w:multiLevelType w:val="hybridMultilevel"/>
    <w:tmpl w:val="08A2693E"/>
    <w:lvl w:ilvl="0" w:tplc="82E2961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035AD6"/>
    <w:multiLevelType w:val="hybridMultilevel"/>
    <w:tmpl w:val="2FC29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E93E35"/>
    <w:multiLevelType w:val="hybridMultilevel"/>
    <w:tmpl w:val="88D023B4"/>
    <w:lvl w:ilvl="0" w:tplc="82E2961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FA6364"/>
    <w:multiLevelType w:val="hybridMultilevel"/>
    <w:tmpl w:val="72D4ABA8"/>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7" w15:restartNumberingAfterBreak="0">
    <w:nsid w:val="435548FC"/>
    <w:multiLevelType w:val="hybridMultilevel"/>
    <w:tmpl w:val="78F24F66"/>
    <w:lvl w:ilvl="0" w:tplc="82E2961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EE7EFF"/>
    <w:multiLevelType w:val="hybridMultilevel"/>
    <w:tmpl w:val="BF76C702"/>
    <w:lvl w:ilvl="0" w:tplc="82E2961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FB4C30"/>
    <w:multiLevelType w:val="hybridMultilevel"/>
    <w:tmpl w:val="42F8B210"/>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20" w15:restartNumberingAfterBreak="0">
    <w:nsid w:val="4B3C742E"/>
    <w:multiLevelType w:val="hybridMultilevel"/>
    <w:tmpl w:val="F3B0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A967A8"/>
    <w:multiLevelType w:val="hybridMultilevel"/>
    <w:tmpl w:val="BCC69132"/>
    <w:lvl w:ilvl="0" w:tplc="82E2961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B44C75"/>
    <w:multiLevelType w:val="hybridMultilevel"/>
    <w:tmpl w:val="C9D8E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3078CB"/>
    <w:multiLevelType w:val="hybridMultilevel"/>
    <w:tmpl w:val="B85C1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C074B5"/>
    <w:multiLevelType w:val="hybridMultilevel"/>
    <w:tmpl w:val="1DC2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123BE9"/>
    <w:multiLevelType w:val="hybridMultilevel"/>
    <w:tmpl w:val="3DD8FB3A"/>
    <w:lvl w:ilvl="0" w:tplc="82E2961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57749E"/>
    <w:multiLevelType w:val="hybridMultilevel"/>
    <w:tmpl w:val="644087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F371262"/>
    <w:multiLevelType w:val="hybridMultilevel"/>
    <w:tmpl w:val="DEC017BE"/>
    <w:lvl w:ilvl="0" w:tplc="82E2961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F45273"/>
    <w:multiLevelType w:val="hybridMultilevel"/>
    <w:tmpl w:val="B4D498E6"/>
    <w:lvl w:ilvl="0" w:tplc="82E2961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4D700E"/>
    <w:multiLevelType w:val="hybridMultilevel"/>
    <w:tmpl w:val="23D85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A1162E"/>
    <w:multiLevelType w:val="hybridMultilevel"/>
    <w:tmpl w:val="1492AC34"/>
    <w:lvl w:ilvl="0" w:tplc="82E2961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A6248"/>
    <w:multiLevelType w:val="hybridMultilevel"/>
    <w:tmpl w:val="75CC9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937CA1"/>
    <w:multiLevelType w:val="hybridMultilevel"/>
    <w:tmpl w:val="E8DCEA32"/>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33" w15:restartNumberingAfterBreak="0">
    <w:nsid w:val="7B2A5B40"/>
    <w:multiLevelType w:val="hybridMultilevel"/>
    <w:tmpl w:val="DDFA718A"/>
    <w:lvl w:ilvl="0" w:tplc="82E2961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2"/>
  </w:num>
  <w:num w:numId="4">
    <w:abstractNumId w:val="30"/>
  </w:num>
  <w:num w:numId="5">
    <w:abstractNumId w:val="4"/>
  </w:num>
  <w:num w:numId="6">
    <w:abstractNumId w:val="21"/>
  </w:num>
  <w:num w:numId="7">
    <w:abstractNumId w:val="2"/>
  </w:num>
  <w:num w:numId="8">
    <w:abstractNumId w:val="28"/>
  </w:num>
  <w:num w:numId="9">
    <w:abstractNumId w:val="18"/>
  </w:num>
  <w:num w:numId="10">
    <w:abstractNumId w:val="0"/>
  </w:num>
  <w:num w:numId="11">
    <w:abstractNumId w:val="29"/>
  </w:num>
  <w:num w:numId="12">
    <w:abstractNumId w:val="14"/>
  </w:num>
  <w:num w:numId="13">
    <w:abstractNumId w:val="9"/>
  </w:num>
  <w:num w:numId="14">
    <w:abstractNumId w:val="23"/>
  </w:num>
  <w:num w:numId="15">
    <w:abstractNumId w:val="5"/>
  </w:num>
  <w:num w:numId="16">
    <w:abstractNumId w:val="32"/>
  </w:num>
  <w:num w:numId="17">
    <w:abstractNumId w:val="11"/>
  </w:num>
  <w:num w:numId="18">
    <w:abstractNumId w:val="31"/>
  </w:num>
  <w:num w:numId="19">
    <w:abstractNumId w:val="17"/>
  </w:num>
  <w:num w:numId="20">
    <w:abstractNumId w:val="27"/>
  </w:num>
  <w:num w:numId="21">
    <w:abstractNumId w:val="26"/>
  </w:num>
  <w:num w:numId="22">
    <w:abstractNumId w:val="24"/>
  </w:num>
  <w:num w:numId="23">
    <w:abstractNumId w:val="15"/>
  </w:num>
  <w:num w:numId="24">
    <w:abstractNumId w:val="6"/>
  </w:num>
  <w:num w:numId="25">
    <w:abstractNumId w:val="3"/>
  </w:num>
  <w:num w:numId="26">
    <w:abstractNumId w:val="7"/>
  </w:num>
  <w:num w:numId="27">
    <w:abstractNumId w:val="10"/>
  </w:num>
  <w:num w:numId="28">
    <w:abstractNumId w:val="19"/>
  </w:num>
  <w:num w:numId="29">
    <w:abstractNumId w:val="16"/>
  </w:num>
  <w:num w:numId="30">
    <w:abstractNumId w:val="13"/>
  </w:num>
  <w:num w:numId="31">
    <w:abstractNumId w:val="33"/>
  </w:num>
  <w:num w:numId="32">
    <w:abstractNumId w:val="25"/>
  </w:num>
  <w:num w:numId="33">
    <w:abstractNumId w:val="8"/>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6E8"/>
    <w:rsid w:val="00014E0E"/>
    <w:rsid w:val="00027B6D"/>
    <w:rsid w:val="00095741"/>
    <w:rsid w:val="000B3902"/>
    <w:rsid w:val="000E05CA"/>
    <w:rsid w:val="001126D2"/>
    <w:rsid w:val="001354F5"/>
    <w:rsid w:val="00146C24"/>
    <w:rsid w:val="0015597E"/>
    <w:rsid w:val="001778E8"/>
    <w:rsid w:val="001B1138"/>
    <w:rsid w:val="001B53C3"/>
    <w:rsid w:val="001F3BCF"/>
    <w:rsid w:val="002104C0"/>
    <w:rsid w:val="00263E6B"/>
    <w:rsid w:val="00271CBC"/>
    <w:rsid w:val="002A2024"/>
    <w:rsid w:val="002C1ADF"/>
    <w:rsid w:val="002C4D1D"/>
    <w:rsid w:val="002D6BF6"/>
    <w:rsid w:val="002F1B55"/>
    <w:rsid w:val="002F2119"/>
    <w:rsid w:val="003300F3"/>
    <w:rsid w:val="00330A89"/>
    <w:rsid w:val="0034101E"/>
    <w:rsid w:val="00381BE9"/>
    <w:rsid w:val="003C36E8"/>
    <w:rsid w:val="003C5BCE"/>
    <w:rsid w:val="003E3C37"/>
    <w:rsid w:val="003F073D"/>
    <w:rsid w:val="004214C4"/>
    <w:rsid w:val="00427991"/>
    <w:rsid w:val="00440397"/>
    <w:rsid w:val="004908B1"/>
    <w:rsid w:val="00530222"/>
    <w:rsid w:val="00541FCB"/>
    <w:rsid w:val="0058322F"/>
    <w:rsid w:val="005A58E9"/>
    <w:rsid w:val="005F0FFF"/>
    <w:rsid w:val="00615341"/>
    <w:rsid w:val="006174EF"/>
    <w:rsid w:val="00621064"/>
    <w:rsid w:val="00653F6D"/>
    <w:rsid w:val="006D677F"/>
    <w:rsid w:val="0071626C"/>
    <w:rsid w:val="00720ED2"/>
    <w:rsid w:val="0075630C"/>
    <w:rsid w:val="007F3099"/>
    <w:rsid w:val="00801086"/>
    <w:rsid w:val="00812C25"/>
    <w:rsid w:val="0087361B"/>
    <w:rsid w:val="00882B85"/>
    <w:rsid w:val="008B7B1B"/>
    <w:rsid w:val="008E4E70"/>
    <w:rsid w:val="008F7BBF"/>
    <w:rsid w:val="00964731"/>
    <w:rsid w:val="009A2AFC"/>
    <w:rsid w:val="009C12BB"/>
    <w:rsid w:val="009D030F"/>
    <w:rsid w:val="009D11A1"/>
    <w:rsid w:val="009D170E"/>
    <w:rsid w:val="00A04F81"/>
    <w:rsid w:val="00A872E1"/>
    <w:rsid w:val="00AA0887"/>
    <w:rsid w:val="00AA3650"/>
    <w:rsid w:val="00AA3AD9"/>
    <w:rsid w:val="00AC2403"/>
    <w:rsid w:val="00AD3F6D"/>
    <w:rsid w:val="00AE18D1"/>
    <w:rsid w:val="00B04AC6"/>
    <w:rsid w:val="00B25A1E"/>
    <w:rsid w:val="00B92B27"/>
    <w:rsid w:val="00B954E2"/>
    <w:rsid w:val="00BD700E"/>
    <w:rsid w:val="00BE1456"/>
    <w:rsid w:val="00C37614"/>
    <w:rsid w:val="00C426CC"/>
    <w:rsid w:val="00C5662B"/>
    <w:rsid w:val="00C63218"/>
    <w:rsid w:val="00CB5F1E"/>
    <w:rsid w:val="00CD14FC"/>
    <w:rsid w:val="00CD2A9F"/>
    <w:rsid w:val="00CD7EE7"/>
    <w:rsid w:val="00CE06E4"/>
    <w:rsid w:val="00CF1630"/>
    <w:rsid w:val="00CF314C"/>
    <w:rsid w:val="00CF4CC9"/>
    <w:rsid w:val="00D03E9E"/>
    <w:rsid w:val="00D35BA8"/>
    <w:rsid w:val="00D50BF0"/>
    <w:rsid w:val="00D6639C"/>
    <w:rsid w:val="00D707D4"/>
    <w:rsid w:val="00D76EA0"/>
    <w:rsid w:val="00D81FC4"/>
    <w:rsid w:val="00DC3E0E"/>
    <w:rsid w:val="00DC4AE1"/>
    <w:rsid w:val="00E928E1"/>
    <w:rsid w:val="00EA6344"/>
    <w:rsid w:val="00F05CBD"/>
    <w:rsid w:val="00F24CBD"/>
    <w:rsid w:val="00F37F9D"/>
    <w:rsid w:val="00F42518"/>
    <w:rsid w:val="00F625A5"/>
    <w:rsid w:val="00F921AD"/>
    <w:rsid w:val="00FC3063"/>
    <w:rsid w:val="00FD1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BD4BAA"/>
  <w15:chartTrackingRefBased/>
  <w15:docId w15:val="{81320A4C-EFD0-42E5-AD7A-9EE8F97C2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36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37F9D"/>
    <w:pPr>
      <w:keepNext/>
      <w:keepLines/>
      <w:spacing w:before="160" w:after="80"/>
      <w:outlineLvl w:val="1"/>
    </w:pPr>
    <w:rPr>
      <w:rFonts w:ascii="Arial" w:eastAsiaTheme="majorEastAsia" w:hAnsi="Arial" w:cs="Arial"/>
      <w:color w:val="0F4761" w:themeColor="accent1" w:themeShade="BF"/>
      <w:sz w:val="28"/>
      <w:szCs w:val="28"/>
    </w:rPr>
  </w:style>
  <w:style w:type="paragraph" w:styleId="Heading3">
    <w:name w:val="heading 3"/>
    <w:basedOn w:val="Normal"/>
    <w:next w:val="Normal"/>
    <w:link w:val="Heading3Char"/>
    <w:uiPriority w:val="9"/>
    <w:semiHidden/>
    <w:unhideWhenUsed/>
    <w:qFormat/>
    <w:rsid w:val="003C36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36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36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36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36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36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36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6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37F9D"/>
    <w:rPr>
      <w:rFonts w:ascii="Arial" w:eastAsiaTheme="majorEastAsia" w:hAnsi="Arial" w:cs="Arial"/>
      <w:color w:val="0F4761" w:themeColor="accent1" w:themeShade="BF"/>
      <w:sz w:val="28"/>
      <w:szCs w:val="28"/>
    </w:rPr>
  </w:style>
  <w:style w:type="character" w:customStyle="1" w:styleId="Heading3Char">
    <w:name w:val="Heading 3 Char"/>
    <w:basedOn w:val="DefaultParagraphFont"/>
    <w:link w:val="Heading3"/>
    <w:uiPriority w:val="9"/>
    <w:semiHidden/>
    <w:rsid w:val="003C36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36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36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36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36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36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36E8"/>
    <w:rPr>
      <w:rFonts w:eastAsiaTheme="majorEastAsia" w:cstheme="majorBidi"/>
      <w:color w:val="272727" w:themeColor="text1" w:themeTint="D8"/>
    </w:rPr>
  </w:style>
  <w:style w:type="paragraph" w:styleId="Title">
    <w:name w:val="Title"/>
    <w:basedOn w:val="Normal"/>
    <w:next w:val="Normal"/>
    <w:link w:val="TitleChar"/>
    <w:uiPriority w:val="10"/>
    <w:qFormat/>
    <w:rsid w:val="003C36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36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36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36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36E8"/>
    <w:pPr>
      <w:spacing w:before="160"/>
      <w:jc w:val="center"/>
    </w:pPr>
    <w:rPr>
      <w:i/>
      <w:iCs/>
      <w:color w:val="404040" w:themeColor="text1" w:themeTint="BF"/>
    </w:rPr>
  </w:style>
  <w:style w:type="character" w:customStyle="1" w:styleId="QuoteChar">
    <w:name w:val="Quote Char"/>
    <w:basedOn w:val="DefaultParagraphFont"/>
    <w:link w:val="Quote"/>
    <w:uiPriority w:val="29"/>
    <w:rsid w:val="003C36E8"/>
    <w:rPr>
      <w:i/>
      <w:iCs/>
      <w:color w:val="404040" w:themeColor="text1" w:themeTint="BF"/>
    </w:rPr>
  </w:style>
  <w:style w:type="paragraph" w:styleId="ListParagraph">
    <w:name w:val="List Paragraph"/>
    <w:basedOn w:val="Normal"/>
    <w:uiPriority w:val="34"/>
    <w:qFormat/>
    <w:rsid w:val="003C36E8"/>
    <w:pPr>
      <w:ind w:left="720"/>
      <w:contextualSpacing/>
    </w:pPr>
  </w:style>
  <w:style w:type="character" w:styleId="IntenseEmphasis">
    <w:name w:val="Intense Emphasis"/>
    <w:basedOn w:val="DefaultParagraphFont"/>
    <w:uiPriority w:val="21"/>
    <w:qFormat/>
    <w:rsid w:val="003C36E8"/>
    <w:rPr>
      <w:i/>
      <w:iCs/>
      <w:color w:val="0F4761" w:themeColor="accent1" w:themeShade="BF"/>
    </w:rPr>
  </w:style>
  <w:style w:type="paragraph" w:styleId="IntenseQuote">
    <w:name w:val="Intense Quote"/>
    <w:basedOn w:val="Normal"/>
    <w:next w:val="Normal"/>
    <w:link w:val="IntenseQuoteChar"/>
    <w:uiPriority w:val="30"/>
    <w:qFormat/>
    <w:rsid w:val="003C36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36E8"/>
    <w:rPr>
      <w:i/>
      <w:iCs/>
      <w:color w:val="0F4761" w:themeColor="accent1" w:themeShade="BF"/>
    </w:rPr>
  </w:style>
  <w:style w:type="character" w:styleId="IntenseReference">
    <w:name w:val="Intense Reference"/>
    <w:basedOn w:val="DefaultParagraphFont"/>
    <w:uiPriority w:val="32"/>
    <w:qFormat/>
    <w:rsid w:val="003C36E8"/>
    <w:rPr>
      <w:b/>
      <w:bCs/>
      <w:smallCaps/>
      <w:color w:val="0F4761" w:themeColor="accent1" w:themeShade="BF"/>
      <w:spacing w:val="5"/>
    </w:rPr>
  </w:style>
  <w:style w:type="table" w:styleId="TableGrid">
    <w:name w:val="Table Grid"/>
    <w:basedOn w:val="TableNormal"/>
    <w:uiPriority w:val="39"/>
    <w:rsid w:val="00AA0887"/>
    <w:pPr>
      <w:spacing w:after="0" w:line="240" w:lineRule="auto"/>
    </w:pPr>
    <w:rPr>
      <w:rFonts w:ascii="Times New Roman" w:eastAsiaTheme="minorEastAsia"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shd w:val="clear" w:color="auto" w:fill="000000" w:themeFill="text1"/>
      </w:tcPr>
    </w:tblStylePr>
  </w:style>
  <w:style w:type="table" w:styleId="PlainTable1">
    <w:name w:val="Plain Table 1"/>
    <w:basedOn w:val="TableNormal"/>
    <w:uiPriority w:val="99"/>
    <w:rsid w:val="00AA0887"/>
    <w:pPr>
      <w:spacing w:after="0" w:line="240" w:lineRule="auto"/>
    </w:pPr>
    <w:rPr>
      <w:rFonts w:ascii="Times New Roman" w:eastAsiaTheme="minorEastAsia" w:hAnsi="Times New Roman" w:cs="Times New Roman"/>
      <w:kern w:val="0"/>
      <w:sz w:val="20"/>
      <w:szCs w:val="20"/>
      <w:lang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A08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887"/>
    <w:rPr>
      <w:sz w:val="20"/>
      <w:szCs w:val="20"/>
    </w:rPr>
  </w:style>
  <w:style w:type="character" w:styleId="FootnoteReference">
    <w:name w:val="footnote reference"/>
    <w:basedOn w:val="DefaultParagraphFont"/>
    <w:uiPriority w:val="99"/>
    <w:semiHidden/>
    <w:unhideWhenUsed/>
    <w:rsid w:val="00AA0887"/>
    <w:rPr>
      <w:vertAlign w:val="superscript"/>
    </w:rPr>
  </w:style>
  <w:style w:type="character" w:styleId="Hyperlink">
    <w:name w:val="Hyperlink"/>
    <w:basedOn w:val="DefaultParagraphFont"/>
    <w:uiPriority w:val="99"/>
    <w:unhideWhenUsed/>
    <w:rsid w:val="00AA0887"/>
    <w:rPr>
      <w:color w:val="467886" w:themeColor="hyperlink"/>
      <w:u w:val="single"/>
    </w:rPr>
  </w:style>
  <w:style w:type="paragraph" w:customStyle="1" w:styleId="Headings">
    <w:name w:val="Headings"/>
    <w:basedOn w:val="NoSpacing"/>
    <w:qFormat/>
    <w:rsid w:val="00541FCB"/>
    <w:rPr>
      <w:rFonts w:ascii="Arial" w:eastAsiaTheme="minorEastAsia" w:hAnsi="Arial" w:cs="Times New Roman"/>
      <w:b/>
      <w:color w:val="0E2841" w:themeColor="text2"/>
      <w:kern w:val="0"/>
      <w:sz w:val="24"/>
      <w:szCs w:val="24"/>
      <w:lang w:val="en-US"/>
      <w14:ligatures w14:val="none"/>
    </w:rPr>
  </w:style>
  <w:style w:type="paragraph" w:styleId="NoSpacing">
    <w:name w:val="No Spacing"/>
    <w:link w:val="NoSpacingChar"/>
    <w:uiPriority w:val="1"/>
    <w:qFormat/>
    <w:rsid w:val="00541FCB"/>
    <w:pPr>
      <w:spacing w:after="0" w:line="240" w:lineRule="auto"/>
    </w:pPr>
  </w:style>
  <w:style w:type="paragraph" w:styleId="Header">
    <w:name w:val="header"/>
    <w:basedOn w:val="Normal"/>
    <w:link w:val="HeaderChar"/>
    <w:uiPriority w:val="99"/>
    <w:unhideWhenUsed/>
    <w:rsid w:val="00541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FCB"/>
  </w:style>
  <w:style w:type="paragraph" w:styleId="Footer">
    <w:name w:val="footer"/>
    <w:basedOn w:val="Normal"/>
    <w:link w:val="FooterChar"/>
    <w:uiPriority w:val="99"/>
    <w:unhideWhenUsed/>
    <w:rsid w:val="00541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FCB"/>
  </w:style>
  <w:style w:type="paragraph" w:customStyle="1" w:styleId="HeadingsLargeBlack">
    <w:name w:val="Headings Large Black"/>
    <w:basedOn w:val="Normal"/>
    <w:qFormat/>
    <w:rsid w:val="002D6BF6"/>
    <w:pPr>
      <w:spacing w:after="0" w:line="240" w:lineRule="auto"/>
    </w:pPr>
    <w:rPr>
      <w:rFonts w:ascii="Arial" w:eastAsiaTheme="minorEastAsia" w:hAnsi="Arial" w:cs="Times New Roman"/>
      <w:b/>
      <w:bCs/>
      <w:color w:val="0E2841" w:themeColor="text2"/>
      <w:kern w:val="0"/>
      <w:sz w:val="32"/>
      <w:szCs w:val="32"/>
      <w:lang w:val="en-US"/>
      <w14:ligatures w14:val="none"/>
    </w:rPr>
  </w:style>
  <w:style w:type="table" w:customStyle="1" w:styleId="ListTable3-Accent11">
    <w:name w:val="List Table 3 - Accent 11"/>
    <w:basedOn w:val="TableNormal"/>
    <w:next w:val="ListTable3-Accent1"/>
    <w:uiPriority w:val="48"/>
    <w:rsid w:val="002F2119"/>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Table3-Accent1">
    <w:name w:val="List Table 3 Accent 1"/>
    <w:basedOn w:val="TableNormal"/>
    <w:uiPriority w:val="48"/>
    <w:rsid w:val="002F211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character" w:customStyle="1" w:styleId="NoSpacingChar">
    <w:name w:val="No Spacing Char"/>
    <w:basedOn w:val="DefaultParagraphFont"/>
    <w:link w:val="NoSpacing"/>
    <w:uiPriority w:val="1"/>
    <w:rsid w:val="002F2119"/>
  </w:style>
  <w:style w:type="paragraph" w:styleId="TOCHeading">
    <w:name w:val="TOC Heading"/>
    <w:basedOn w:val="Heading1"/>
    <w:next w:val="Normal"/>
    <w:uiPriority w:val="39"/>
    <w:unhideWhenUsed/>
    <w:qFormat/>
    <w:rsid w:val="00C426CC"/>
    <w:pPr>
      <w:spacing w:before="240" w:after="0"/>
      <w:outlineLvl w:val="9"/>
    </w:pPr>
    <w:rPr>
      <w:kern w:val="0"/>
      <w:sz w:val="32"/>
      <w:szCs w:val="32"/>
      <w:lang w:eastAsia="en-GB"/>
      <w14:ligatures w14:val="none"/>
    </w:rPr>
  </w:style>
  <w:style w:type="paragraph" w:styleId="TOC1">
    <w:name w:val="toc 1"/>
    <w:basedOn w:val="Normal"/>
    <w:next w:val="Normal"/>
    <w:autoRedefine/>
    <w:uiPriority w:val="39"/>
    <w:unhideWhenUsed/>
    <w:rsid w:val="00C426CC"/>
    <w:pPr>
      <w:spacing w:after="100"/>
    </w:pPr>
  </w:style>
  <w:style w:type="paragraph" w:styleId="TOC2">
    <w:name w:val="toc 2"/>
    <w:basedOn w:val="Normal"/>
    <w:next w:val="Normal"/>
    <w:autoRedefine/>
    <w:uiPriority w:val="39"/>
    <w:unhideWhenUsed/>
    <w:rsid w:val="00C426CC"/>
    <w:pPr>
      <w:spacing w:after="100"/>
      <w:ind w:left="220"/>
    </w:pPr>
  </w:style>
  <w:style w:type="character" w:styleId="FollowedHyperlink">
    <w:name w:val="FollowedHyperlink"/>
    <w:basedOn w:val="DefaultParagraphFont"/>
    <w:uiPriority w:val="99"/>
    <w:semiHidden/>
    <w:unhideWhenUsed/>
    <w:rsid w:val="00615341"/>
    <w:rPr>
      <w:color w:val="96607D" w:themeColor="followedHyperlink"/>
      <w:u w:val="single"/>
    </w:rPr>
  </w:style>
  <w:style w:type="character" w:customStyle="1" w:styleId="UnresolvedMention">
    <w:name w:val="Unresolved Mention"/>
    <w:basedOn w:val="DefaultParagraphFont"/>
    <w:uiPriority w:val="99"/>
    <w:semiHidden/>
    <w:unhideWhenUsed/>
    <w:rsid w:val="00CE06E4"/>
    <w:rPr>
      <w:color w:val="605E5C"/>
      <w:shd w:val="clear" w:color="auto" w:fill="E1DFDD"/>
    </w:rPr>
  </w:style>
  <w:style w:type="paragraph" w:styleId="Revision">
    <w:name w:val="Revision"/>
    <w:hidden/>
    <w:uiPriority w:val="99"/>
    <w:semiHidden/>
    <w:rsid w:val="004214C4"/>
    <w:pPr>
      <w:spacing w:after="0" w:line="240" w:lineRule="auto"/>
    </w:pPr>
  </w:style>
  <w:style w:type="character" w:styleId="CommentReference">
    <w:name w:val="annotation reference"/>
    <w:basedOn w:val="DefaultParagraphFont"/>
    <w:uiPriority w:val="99"/>
    <w:semiHidden/>
    <w:unhideWhenUsed/>
    <w:rsid w:val="00FC3063"/>
    <w:rPr>
      <w:sz w:val="16"/>
      <w:szCs w:val="16"/>
    </w:rPr>
  </w:style>
  <w:style w:type="paragraph" w:styleId="CommentText">
    <w:name w:val="annotation text"/>
    <w:basedOn w:val="Normal"/>
    <w:link w:val="CommentTextChar"/>
    <w:uiPriority w:val="99"/>
    <w:unhideWhenUsed/>
    <w:rsid w:val="00FC3063"/>
    <w:pPr>
      <w:spacing w:line="240" w:lineRule="auto"/>
    </w:pPr>
    <w:rPr>
      <w:sz w:val="20"/>
      <w:szCs w:val="20"/>
    </w:rPr>
  </w:style>
  <w:style w:type="character" w:customStyle="1" w:styleId="CommentTextChar">
    <w:name w:val="Comment Text Char"/>
    <w:basedOn w:val="DefaultParagraphFont"/>
    <w:link w:val="CommentText"/>
    <w:uiPriority w:val="99"/>
    <w:rsid w:val="00FC3063"/>
    <w:rPr>
      <w:sz w:val="20"/>
      <w:szCs w:val="20"/>
    </w:rPr>
  </w:style>
  <w:style w:type="paragraph" w:styleId="CommentSubject">
    <w:name w:val="annotation subject"/>
    <w:basedOn w:val="CommentText"/>
    <w:next w:val="CommentText"/>
    <w:link w:val="CommentSubjectChar"/>
    <w:uiPriority w:val="99"/>
    <w:semiHidden/>
    <w:unhideWhenUsed/>
    <w:rsid w:val="00FC3063"/>
    <w:rPr>
      <w:b/>
      <w:bCs/>
    </w:rPr>
  </w:style>
  <w:style w:type="character" w:customStyle="1" w:styleId="CommentSubjectChar">
    <w:name w:val="Comment Subject Char"/>
    <w:basedOn w:val="CommentTextChar"/>
    <w:link w:val="CommentSubject"/>
    <w:uiPriority w:val="99"/>
    <w:semiHidden/>
    <w:rsid w:val="00FC3063"/>
    <w:rPr>
      <w:b/>
      <w:bCs/>
      <w:sz w:val="20"/>
      <w:szCs w:val="20"/>
    </w:rPr>
  </w:style>
  <w:style w:type="paragraph" w:styleId="Caption">
    <w:name w:val="caption"/>
    <w:basedOn w:val="Normal"/>
    <w:next w:val="Normal"/>
    <w:uiPriority w:val="35"/>
    <w:unhideWhenUsed/>
    <w:qFormat/>
    <w:rsid w:val="00C63218"/>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view.officeapps.live.com/op/view.aspx?src=https%3A%2F%2Fwww.gov.scot%2Fbinaries%2Fcontent%2Fdocuments%2Fgovscot%2Fpublications%2Fstatistics%2F2024%2F02%2Fhousing-statistics-2022--2023-key-trends-summary%2Fdocuments%2Fcharts-and-tables%2Fcharts-and-tables%2Fgovscot%253Adocument%2FAnnual%252BCharts%252Band%252BTables%252B2024.xlsx&amp;wdOrigin=BROWSELINK" TargetMode="External"/><Relationship Id="rId1" Type="http://schemas.openxmlformats.org/officeDocument/2006/relationships/hyperlink" Target="https://www.gov.scot/binaries/content/documents/govscot/publications/strategy-plan/2023/02/national-planning-framework-4/documents/national-planning-framework-4-revised-draft/national-planning-framework-4-revised-draft/govscot%3Adocument/national-planning-framework-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C5DB48D-25EC-4133-86CF-C56F1249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8426</Words>
  <Characters>48034</Characters>
  <Application>Microsoft Office Word</Application>
  <DocSecurity>4</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WDC</Company>
  <LinksUpToDate>false</LinksUpToDate>
  <CharactersWithSpaces>56348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Rae</dc:creator>
  <cp:keywords/>
  <dc:description/>
  <cp:lastModifiedBy>Pauline Kenney</cp:lastModifiedBy>
  <cp:revision>2</cp:revision>
  <cp:lastPrinted>2024-08-27T13:46:00Z</cp:lastPrinted>
  <dcterms:created xsi:type="dcterms:W3CDTF">2025-03-20T11:02:00Z</dcterms:created>
  <dcterms:modified xsi:type="dcterms:W3CDTF">2025-03-20T11:02:00Z</dcterms:modified>
</cp:coreProperties>
</file>