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60B4" w14:textId="368B9E1C" w:rsidR="001020B0" w:rsidRDefault="004F0548" w:rsidP="004F0548">
      <w:r>
        <w:t xml:space="preserve"> </w:t>
      </w:r>
    </w:p>
    <w:tbl>
      <w:tblPr>
        <w:tblStyle w:val="TableGrid"/>
        <w:tblW w:w="9889" w:type="dxa"/>
        <w:tblLook w:val="04A0" w:firstRow="1" w:lastRow="0" w:firstColumn="1" w:lastColumn="0" w:noHBand="0" w:noVBand="1"/>
      </w:tblPr>
      <w:tblGrid>
        <w:gridCol w:w="2376"/>
        <w:gridCol w:w="7513"/>
      </w:tblGrid>
      <w:tr w:rsidR="001020B0" w:rsidRPr="00B234BB" w14:paraId="5102AF92" w14:textId="77777777" w:rsidTr="00AE7169">
        <w:tc>
          <w:tcPr>
            <w:tcW w:w="9889" w:type="dxa"/>
            <w:gridSpan w:val="2"/>
            <w:tcBorders>
              <w:top w:val="nil"/>
              <w:left w:val="nil"/>
              <w:bottom w:val="single" w:sz="4" w:space="0" w:color="auto"/>
              <w:right w:val="nil"/>
            </w:tcBorders>
            <w:vAlign w:val="center"/>
          </w:tcPr>
          <w:p w14:paraId="68C46279" w14:textId="59B88746" w:rsidR="001020B0" w:rsidRPr="00B234BB" w:rsidRDefault="001020B0" w:rsidP="00AE7169">
            <w:pPr>
              <w:jc w:val="center"/>
              <w:rPr>
                <w:rFonts w:ascii="Arial" w:eastAsia="Times New Roman" w:hAnsi="Arial" w:cs="Times New Roman"/>
                <w:bCs/>
                <w:sz w:val="20"/>
                <w:szCs w:val="20"/>
              </w:rPr>
            </w:pPr>
            <w:r w:rsidRPr="00B234BB">
              <w:rPr>
                <w:b/>
                <w:sz w:val="28"/>
                <w:szCs w:val="28"/>
              </w:rPr>
              <w:t>TEMPORARY TRAFFIC RESTRICTION</w:t>
            </w:r>
          </w:p>
        </w:tc>
      </w:tr>
      <w:tr w:rsidR="001020B0" w:rsidRPr="00B234BB" w14:paraId="4746106F" w14:textId="77777777" w:rsidTr="00AE7169">
        <w:tc>
          <w:tcPr>
            <w:tcW w:w="9889" w:type="dxa"/>
            <w:gridSpan w:val="2"/>
            <w:tcBorders>
              <w:top w:val="single" w:sz="4" w:space="0" w:color="auto"/>
            </w:tcBorders>
            <w:shd w:val="clear" w:color="auto" w:fill="A6A6A6" w:themeFill="background1" w:themeFillShade="A6"/>
          </w:tcPr>
          <w:p w14:paraId="6F16584A" w14:textId="77777777" w:rsidR="001020B0" w:rsidRPr="00B234BB" w:rsidRDefault="001020B0" w:rsidP="00AE7169">
            <w:pPr>
              <w:jc w:val="both"/>
              <w:rPr>
                <w:b/>
                <w:sz w:val="20"/>
                <w:szCs w:val="20"/>
              </w:rPr>
            </w:pPr>
            <w:r w:rsidRPr="00B234BB">
              <w:rPr>
                <w:b/>
                <w:sz w:val="24"/>
              </w:rPr>
              <w:t>APPLICANT DETAILS</w:t>
            </w:r>
          </w:p>
        </w:tc>
      </w:tr>
      <w:tr w:rsidR="001020B0" w:rsidRPr="00B234BB" w14:paraId="171AC493" w14:textId="77777777" w:rsidTr="00AE7169">
        <w:tc>
          <w:tcPr>
            <w:tcW w:w="2376" w:type="dxa"/>
          </w:tcPr>
          <w:p w14:paraId="65F14E69" w14:textId="77777777" w:rsidR="001020B0" w:rsidRPr="00B234BB" w:rsidRDefault="001020B0" w:rsidP="00AE7169">
            <w:pPr>
              <w:jc w:val="both"/>
              <w:rPr>
                <w:b/>
                <w:sz w:val="20"/>
                <w:szCs w:val="20"/>
              </w:rPr>
            </w:pPr>
            <w:r w:rsidRPr="00B234BB">
              <w:rPr>
                <w:b/>
                <w:sz w:val="20"/>
                <w:szCs w:val="20"/>
              </w:rPr>
              <w:t>Organisation Name</w:t>
            </w:r>
          </w:p>
        </w:tc>
        <w:tc>
          <w:tcPr>
            <w:tcW w:w="7513" w:type="dxa"/>
          </w:tcPr>
          <w:p w14:paraId="7559F50C" w14:textId="77777777" w:rsidR="001020B0" w:rsidRPr="00B234BB" w:rsidRDefault="001020B0" w:rsidP="00AE7169">
            <w:pPr>
              <w:jc w:val="both"/>
              <w:rPr>
                <w:sz w:val="20"/>
                <w:szCs w:val="20"/>
              </w:rPr>
            </w:pPr>
          </w:p>
        </w:tc>
      </w:tr>
      <w:tr w:rsidR="001020B0" w:rsidRPr="00B234BB" w14:paraId="4A7C911F" w14:textId="77777777" w:rsidTr="00AE7169">
        <w:trPr>
          <w:trHeight w:val="930"/>
        </w:trPr>
        <w:tc>
          <w:tcPr>
            <w:tcW w:w="2376" w:type="dxa"/>
          </w:tcPr>
          <w:p w14:paraId="78F3EE93" w14:textId="77777777" w:rsidR="001020B0" w:rsidRPr="00B234BB" w:rsidRDefault="001020B0" w:rsidP="00AE7169">
            <w:pPr>
              <w:jc w:val="both"/>
              <w:rPr>
                <w:b/>
                <w:sz w:val="20"/>
                <w:szCs w:val="20"/>
              </w:rPr>
            </w:pPr>
            <w:r w:rsidRPr="00B234BB">
              <w:rPr>
                <w:b/>
                <w:sz w:val="20"/>
                <w:szCs w:val="20"/>
              </w:rPr>
              <w:t>Address</w:t>
            </w:r>
          </w:p>
        </w:tc>
        <w:tc>
          <w:tcPr>
            <w:tcW w:w="7513" w:type="dxa"/>
          </w:tcPr>
          <w:p w14:paraId="41147FED" w14:textId="77777777" w:rsidR="001020B0" w:rsidRPr="00B234BB" w:rsidRDefault="001020B0" w:rsidP="00AE7169">
            <w:pPr>
              <w:jc w:val="both"/>
              <w:rPr>
                <w:sz w:val="20"/>
                <w:szCs w:val="20"/>
              </w:rPr>
            </w:pPr>
            <w:r>
              <w:rPr>
                <w:sz w:val="20"/>
                <w:szCs w:val="20"/>
              </w:rPr>
              <w:t xml:space="preserve"> </w:t>
            </w:r>
          </w:p>
        </w:tc>
      </w:tr>
      <w:tr w:rsidR="001020B0" w:rsidRPr="00B234BB" w14:paraId="5D8AEC15" w14:textId="77777777" w:rsidTr="00AE7169">
        <w:tc>
          <w:tcPr>
            <w:tcW w:w="2376" w:type="dxa"/>
          </w:tcPr>
          <w:p w14:paraId="27D82CED" w14:textId="77777777" w:rsidR="001020B0" w:rsidRPr="00B234BB" w:rsidRDefault="001020B0" w:rsidP="00AE7169">
            <w:pPr>
              <w:jc w:val="both"/>
              <w:rPr>
                <w:b/>
                <w:sz w:val="20"/>
                <w:szCs w:val="20"/>
              </w:rPr>
            </w:pPr>
            <w:r w:rsidRPr="00B234BB">
              <w:rPr>
                <w:b/>
                <w:sz w:val="20"/>
                <w:szCs w:val="20"/>
              </w:rPr>
              <w:t>Contact Name</w:t>
            </w:r>
          </w:p>
        </w:tc>
        <w:tc>
          <w:tcPr>
            <w:tcW w:w="7513" w:type="dxa"/>
          </w:tcPr>
          <w:p w14:paraId="2B4051B2" w14:textId="77777777" w:rsidR="001020B0" w:rsidRPr="00B234BB" w:rsidRDefault="001020B0" w:rsidP="00AE7169">
            <w:pPr>
              <w:jc w:val="both"/>
              <w:rPr>
                <w:sz w:val="20"/>
                <w:szCs w:val="20"/>
              </w:rPr>
            </w:pPr>
          </w:p>
        </w:tc>
      </w:tr>
      <w:tr w:rsidR="001020B0" w:rsidRPr="00B234BB" w14:paraId="30F0C10C" w14:textId="77777777" w:rsidTr="00AE7169">
        <w:tc>
          <w:tcPr>
            <w:tcW w:w="2376" w:type="dxa"/>
          </w:tcPr>
          <w:p w14:paraId="358FDA57" w14:textId="77777777" w:rsidR="001020B0" w:rsidRPr="00B234BB" w:rsidRDefault="001020B0" w:rsidP="00AE7169">
            <w:pPr>
              <w:jc w:val="both"/>
              <w:rPr>
                <w:b/>
                <w:sz w:val="20"/>
                <w:szCs w:val="20"/>
              </w:rPr>
            </w:pPr>
            <w:r w:rsidRPr="00B234BB">
              <w:rPr>
                <w:b/>
                <w:sz w:val="20"/>
                <w:szCs w:val="20"/>
              </w:rPr>
              <w:t>Telephone number</w:t>
            </w:r>
          </w:p>
        </w:tc>
        <w:tc>
          <w:tcPr>
            <w:tcW w:w="7513" w:type="dxa"/>
          </w:tcPr>
          <w:p w14:paraId="6AB806FB" w14:textId="77777777" w:rsidR="001020B0" w:rsidRPr="00B234BB" w:rsidRDefault="001020B0" w:rsidP="00AE7169">
            <w:pPr>
              <w:jc w:val="both"/>
              <w:rPr>
                <w:sz w:val="20"/>
                <w:szCs w:val="20"/>
              </w:rPr>
            </w:pPr>
          </w:p>
        </w:tc>
      </w:tr>
      <w:tr w:rsidR="001020B0" w:rsidRPr="00B234BB" w14:paraId="693C508D" w14:textId="77777777" w:rsidTr="00AE7169">
        <w:tc>
          <w:tcPr>
            <w:tcW w:w="2376" w:type="dxa"/>
          </w:tcPr>
          <w:p w14:paraId="1F2AB87C" w14:textId="77777777" w:rsidR="001020B0" w:rsidRPr="00B234BB" w:rsidRDefault="001020B0" w:rsidP="00AE7169">
            <w:pPr>
              <w:jc w:val="both"/>
              <w:rPr>
                <w:b/>
                <w:sz w:val="20"/>
                <w:szCs w:val="20"/>
              </w:rPr>
            </w:pPr>
            <w:r w:rsidRPr="00B234BB">
              <w:rPr>
                <w:b/>
                <w:sz w:val="20"/>
                <w:szCs w:val="20"/>
              </w:rPr>
              <w:t>E-mail address</w:t>
            </w:r>
          </w:p>
        </w:tc>
        <w:tc>
          <w:tcPr>
            <w:tcW w:w="7513" w:type="dxa"/>
          </w:tcPr>
          <w:p w14:paraId="44F43FB1" w14:textId="77777777" w:rsidR="001020B0" w:rsidRPr="00B234BB" w:rsidRDefault="001020B0" w:rsidP="00AE7169">
            <w:pPr>
              <w:jc w:val="both"/>
              <w:rPr>
                <w:sz w:val="20"/>
                <w:szCs w:val="20"/>
              </w:rPr>
            </w:pPr>
          </w:p>
        </w:tc>
      </w:tr>
      <w:tr w:rsidR="001020B0" w:rsidRPr="00B234BB" w14:paraId="4DD6BF99" w14:textId="77777777" w:rsidTr="00AE7169">
        <w:tc>
          <w:tcPr>
            <w:tcW w:w="2376" w:type="dxa"/>
          </w:tcPr>
          <w:p w14:paraId="49EB169A" w14:textId="77777777" w:rsidR="001020B0" w:rsidRPr="00B234BB" w:rsidRDefault="001020B0" w:rsidP="00AE7169">
            <w:pPr>
              <w:jc w:val="both"/>
              <w:rPr>
                <w:b/>
                <w:sz w:val="20"/>
                <w:szCs w:val="20"/>
              </w:rPr>
            </w:pPr>
            <w:r w:rsidRPr="00B234BB">
              <w:rPr>
                <w:b/>
                <w:sz w:val="20"/>
                <w:szCs w:val="20"/>
              </w:rPr>
              <w:t>Working on behalf of</w:t>
            </w:r>
          </w:p>
        </w:tc>
        <w:tc>
          <w:tcPr>
            <w:tcW w:w="7513" w:type="dxa"/>
          </w:tcPr>
          <w:p w14:paraId="5ACEE291" w14:textId="77777777" w:rsidR="001020B0" w:rsidRPr="00B234BB" w:rsidRDefault="001020B0" w:rsidP="00AE7169">
            <w:pPr>
              <w:jc w:val="both"/>
              <w:rPr>
                <w:sz w:val="20"/>
                <w:szCs w:val="20"/>
              </w:rPr>
            </w:pPr>
          </w:p>
        </w:tc>
      </w:tr>
      <w:tr w:rsidR="001020B0" w:rsidRPr="00B234BB" w14:paraId="0A79326A" w14:textId="77777777" w:rsidTr="00AE7169">
        <w:tc>
          <w:tcPr>
            <w:tcW w:w="2376" w:type="dxa"/>
          </w:tcPr>
          <w:p w14:paraId="42813224" w14:textId="77777777" w:rsidR="001020B0" w:rsidRPr="00B234BB" w:rsidRDefault="001020B0" w:rsidP="00AE7169">
            <w:pPr>
              <w:jc w:val="both"/>
              <w:rPr>
                <w:b/>
                <w:sz w:val="20"/>
                <w:szCs w:val="20"/>
              </w:rPr>
            </w:pPr>
            <w:r w:rsidRPr="00B234BB">
              <w:rPr>
                <w:b/>
                <w:sz w:val="20"/>
                <w:szCs w:val="20"/>
              </w:rPr>
              <w:t>Emergency contact</w:t>
            </w:r>
          </w:p>
        </w:tc>
        <w:tc>
          <w:tcPr>
            <w:tcW w:w="7513" w:type="dxa"/>
          </w:tcPr>
          <w:p w14:paraId="716D5595" w14:textId="77777777" w:rsidR="001020B0" w:rsidRPr="00B234BB" w:rsidRDefault="001020B0" w:rsidP="00AE7169">
            <w:pPr>
              <w:jc w:val="both"/>
              <w:rPr>
                <w:sz w:val="20"/>
                <w:szCs w:val="20"/>
              </w:rPr>
            </w:pPr>
          </w:p>
        </w:tc>
      </w:tr>
      <w:tr w:rsidR="001020B0" w:rsidRPr="00B234BB" w14:paraId="2CA4765B" w14:textId="77777777" w:rsidTr="00AE7169">
        <w:tc>
          <w:tcPr>
            <w:tcW w:w="2376" w:type="dxa"/>
          </w:tcPr>
          <w:p w14:paraId="668FB498" w14:textId="4803DF56" w:rsidR="001020B0" w:rsidRPr="00B234BB" w:rsidRDefault="001020B0" w:rsidP="00AE7169">
            <w:pPr>
              <w:jc w:val="both"/>
              <w:rPr>
                <w:b/>
                <w:sz w:val="20"/>
                <w:szCs w:val="20"/>
              </w:rPr>
            </w:pPr>
            <w:r w:rsidRPr="00B234BB">
              <w:rPr>
                <w:b/>
                <w:sz w:val="20"/>
                <w:szCs w:val="20"/>
              </w:rPr>
              <w:t>Purchase order</w:t>
            </w:r>
          </w:p>
        </w:tc>
        <w:tc>
          <w:tcPr>
            <w:tcW w:w="7513" w:type="dxa"/>
          </w:tcPr>
          <w:p w14:paraId="32100BE1" w14:textId="77777777" w:rsidR="001020B0" w:rsidRPr="00B234BB" w:rsidRDefault="001020B0" w:rsidP="00AE7169">
            <w:pPr>
              <w:jc w:val="both"/>
              <w:rPr>
                <w:sz w:val="20"/>
                <w:szCs w:val="20"/>
              </w:rPr>
            </w:pPr>
            <w:r>
              <w:rPr>
                <w:sz w:val="20"/>
                <w:szCs w:val="20"/>
              </w:rPr>
              <w:t xml:space="preserve">  </w:t>
            </w:r>
          </w:p>
        </w:tc>
      </w:tr>
    </w:tbl>
    <w:p w14:paraId="3BF86443" w14:textId="77777777" w:rsidR="001020B0" w:rsidRPr="00B234BB" w:rsidRDefault="001020B0" w:rsidP="001020B0">
      <w:pPr>
        <w:spacing w:after="0" w:line="240" w:lineRule="auto"/>
        <w:jc w:val="both"/>
        <w:rPr>
          <w:sz w:val="16"/>
          <w:szCs w:val="16"/>
        </w:rPr>
      </w:pPr>
    </w:p>
    <w:tbl>
      <w:tblPr>
        <w:tblStyle w:val="TableGrid"/>
        <w:tblW w:w="9889" w:type="dxa"/>
        <w:tblLook w:val="04A0" w:firstRow="1" w:lastRow="0" w:firstColumn="1" w:lastColumn="0" w:noHBand="0" w:noVBand="1"/>
      </w:tblPr>
      <w:tblGrid>
        <w:gridCol w:w="2376"/>
        <w:gridCol w:w="7513"/>
      </w:tblGrid>
      <w:tr w:rsidR="001020B0" w:rsidRPr="00B234BB" w14:paraId="6D0B6363" w14:textId="77777777" w:rsidTr="00AE7169">
        <w:tc>
          <w:tcPr>
            <w:tcW w:w="9889" w:type="dxa"/>
            <w:gridSpan w:val="2"/>
            <w:shd w:val="clear" w:color="auto" w:fill="A6A6A6" w:themeFill="background1" w:themeFillShade="A6"/>
          </w:tcPr>
          <w:p w14:paraId="432B3E8C" w14:textId="77777777" w:rsidR="001020B0" w:rsidRPr="00B234BB" w:rsidRDefault="001020B0" w:rsidP="00AE7169">
            <w:pPr>
              <w:jc w:val="both"/>
              <w:rPr>
                <w:b/>
                <w:sz w:val="20"/>
                <w:szCs w:val="20"/>
              </w:rPr>
            </w:pPr>
            <w:r w:rsidRPr="00B234BB">
              <w:rPr>
                <w:b/>
                <w:sz w:val="24"/>
              </w:rPr>
              <w:t>TEMPORARY TRAFFIC RESTRICTION DETAILS</w:t>
            </w:r>
          </w:p>
        </w:tc>
      </w:tr>
      <w:tr w:rsidR="001020B0" w:rsidRPr="00B234BB" w14:paraId="7A64F05B" w14:textId="77777777" w:rsidTr="00AE7169">
        <w:tc>
          <w:tcPr>
            <w:tcW w:w="2376" w:type="dxa"/>
          </w:tcPr>
          <w:p w14:paraId="68F0C7B2" w14:textId="1DC82AB8" w:rsidR="001020B0" w:rsidRPr="00B234BB" w:rsidRDefault="001020B0" w:rsidP="00AE7169">
            <w:pPr>
              <w:jc w:val="both"/>
              <w:rPr>
                <w:b/>
                <w:sz w:val="20"/>
                <w:szCs w:val="20"/>
              </w:rPr>
            </w:pPr>
            <w:r w:rsidRPr="00B234BB">
              <w:rPr>
                <w:b/>
                <w:sz w:val="20"/>
                <w:szCs w:val="20"/>
              </w:rPr>
              <w:t>Type of restriction</w:t>
            </w:r>
          </w:p>
        </w:tc>
        <w:tc>
          <w:tcPr>
            <w:tcW w:w="7513" w:type="dxa"/>
          </w:tcPr>
          <w:p w14:paraId="7829E5E1" w14:textId="77777777" w:rsidR="001020B0" w:rsidRPr="00B234BB" w:rsidRDefault="001020B0" w:rsidP="00AE7169">
            <w:pPr>
              <w:jc w:val="both"/>
              <w:rPr>
                <w:sz w:val="20"/>
                <w:szCs w:val="20"/>
              </w:rPr>
            </w:pPr>
          </w:p>
        </w:tc>
      </w:tr>
      <w:tr w:rsidR="001020B0" w:rsidRPr="00B234BB" w14:paraId="7DD7C808" w14:textId="77777777" w:rsidTr="00AE7169">
        <w:trPr>
          <w:trHeight w:val="678"/>
        </w:trPr>
        <w:tc>
          <w:tcPr>
            <w:tcW w:w="2376" w:type="dxa"/>
          </w:tcPr>
          <w:p w14:paraId="0D65CA93" w14:textId="77777777" w:rsidR="001020B0" w:rsidRPr="00B234BB" w:rsidRDefault="001020B0" w:rsidP="00AE7169">
            <w:pPr>
              <w:jc w:val="both"/>
              <w:rPr>
                <w:b/>
                <w:sz w:val="20"/>
                <w:szCs w:val="20"/>
              </w:rPr>
            </w:pPr>
            <w:r w:rsidRPr="00B234BB">
              <w:rPr>
                <w:b/>
                <w:sz w:val="20"/>
                <w:szCs w:val="20"/>
              </w:rPr>
              <w:t>Location of restriction</w:t>
            </w:r>
          </w:p>
        </w:tc>
        <w:tc>
          <w:tcPr>
            <w:tcW w:w="7513" w:type="dxa"/>
          </w:tcPr>
          <w:p w14:paraId="15191217" w14:textId="77777777" w:rsidR="001020B0" w:rsidRPr="00B234BB" w:rsidRDefault="001020B0" w:rsidP="00AE7169">
            <w:pPr>
              <w:jc w:val="both"/>
              <w:rPr>
                <w:sz w:val="20"/>
                <w:szCs w:val="20"/>
              </w:rPr>
            </w:pPr>
          </w:p>
        </w:tc>
      </w:tr>
      <w:tr w:rsidR="001020B0" w:rsidRPr="00B234BB" w14:paraId="5E9D241F" w14:textId="77777777" w:rsidTr="00AE7169">
        <w:trPr>
          <w:trHeight w:val="1269"/>
        </w:trPr>
        <w:tc>
          <w:tcPr>
            <w:tcW w:w="2376" w:type="dxa"/>
          </w:tcPr>
          <w:p w14:paraId="5A21C647" w14:textId="2CA4FB25" w:rsidR="001020B0" w:rsidRPr="00B234BB" w:rsidRDefault="001020B0" w:rsidP="00AE7169">
            <w:pPr>
              <w:jc w:val="both"/>
              <w:rPr>
                <w:b/>
                <w:sz w:val="20"/>
                <w:szCs w:val="20"/>
              </w:rPr>
            </w:pPr>
            <w:r>
              <w:rPr>
                <w:b/>
                <w:sz w:val="20"/>
                <w:szCs w:val="20"/>
              </w:rPr>
              <w:t>Extent of restriction</w:t>
            </w:r>
          </w:p>
        </w:tc>
        <w:tc>
          <w:tcPr>
            <w:tcW w:w="7513" w:type="dxa"/>
          </w:tcPr>
          <w:p w14:paraId="5CC076DF" w14:textId="77777777" w:rsidR="001020B0" w:rsidRPr="00B234BB" w:rsidRDefault="001020B0" w:rsidP="00AE7169">
            <w:pPr>
              <w:jc w:val="both"/>
              <w:rPr>
                <w:sz w:val="20"/>
                <w:szCs w:val="20"/>
              </w:rPr>
            </w:pPr>
            <w:r>
              <w:rPr>
                <w:rFonts w:cstheme="minorHAnsi"/>
                <w:sz w:val="20"/>
                <w:szCs w:val="20"/>
              </w:rPr>
              <w:t xml:space="preserve"> </w:t>
            </w:r>
          </w:p>
        </w:tc>
      </w:tr>
      <w:tr w:rsidR="001020B0" w:rsidRPr="00B234BB" w14:paraId="1C388D4F" w14:textId="77777777" w:rsidTr="00AE7169">
        <w:tc>
          <w:tcPr>
            <w:tcW w:w="2376" w:type="dxa"/>
          </w:tcPr>
          <w:p w14:paraId="4D7FB4AB" w14:textId="77777777" w:rsidR="001020B0" w:rsidRPr="00B234BB" w:rsidRDefault="001020B0" w:rsidP="00AE7169">
            <w:pPr>
              <w:jc w:val="both"/>
              <w:rPr>
                <w:b/>
                <w:sz w:val="20"/>
                <w:szCs w:val="20"/>
              </w:rPr>
            </w:pPr>
            <w:r w:rsidRPr="00B234BB">
              <w:rPr>
                <w:b/>
                <w:sz w:val="20"/>
                <w:szCs w:val="20"/>
              </w:rPr>
              <w:t>Start Date and time</w:t>
            </w:r>
          </w:p>
        </w:tc>
        <w:tc>
          <w:tcPr>
            <w:tcW w:w="7513" w:type="dxa"/>
          </w:tcPr>
          <w:p w14:paraId="3742E42E" w14:textId="77777777" w:rsidR="001020B0" w:rsidRPr="00B234BB" w:rsidRDefault="001020B0" w:rsidP="00AE7169">
            <w:pPr>
              <w:jc w:val="both"/>
              <w:rPr>
                <w:sz w:val="20"/>
                <w:szCs w:val="20"/>
              </w:rPr>
            </w:pPr>
          </w:p>
        </w:tc>
      </w:tr>
      <w:tr w:rsidR="001020B0" w:rsidRPr="00B234BB" w14:paraId="151F522A" w14:textId="77777777" w:rsidTr="00AE7169">
        <w:tc>
          <w:tcPr>
            <w:tcW w:w="2376" w:type="dxa"/>
          </w:tcPr>
          <w:p w14:paraId="4091C5F3" w14:textId="77777777" w:rsidR="001020B0" w:rsidRPr="00B234BB" w:rsidRDefault="001020B0" w:rsidP="00AE7169">
            <w:pPr>
              <w:jc w:val="both"/>
              <w:rPr>
                <w:b/>
                <w:sz w:val="20"/>
                <w:szCs w:val="20"/>
              </w:rPr>
            </w:pPr>
            <w:r w:rsidRPr="00B234BB">
              <w:rPr>
                <w:b/>
                <w:sz w:val="20"/>
                <w:szCs w:val="20"/>
              </w:rPr>
              <w:t>Finish date and time</w:t>
            </w:r>
          </w:p>
        </w:tc>
        <w:tc>
          <w:tcPr>
            <w:tcW w:w="7513" w:type="dxa"/>
          </w:tcPr>
          <w:p w14:paraId="3363C23C" w14:textId="77777777" w:rsidR="001020B0" w:rsidRPr="00B234BB" w:rsidRDefault="001020B0" w:rsidP="00AE7169">
            <w:pPr>
              <w:jc w:val="both"/>
              <w:rPr>
                <w:sz w:val="20"/>
                <w:szCs w:val="20"/>
              </w:rPr>
            </w:pPr>
          </w:p>
        </w:tc>
      </w:tr>
    </w:tbl>
    <w:p w14:paraId="6D9FCAFB" w14:textId="77777777" w:rsidR="001020B0" w:rsidRPr="00B234BB" w:rsidRDefault="001020B0" w:rsidP="001020B0">
      <w:pPr>
        <w:spacing w:after="0" w:line="240" w:lineRule="auto"/>
        <w:jc w:val="both"/>
        <w:rPr>
          <w:rFonts w:ascii="Arial" w:hAnsi="Arial"/>
          <w:sz w:val="16"/>
          <w:szCs w:val="16"/>
        </w:rPr>
      </w:pPr>
    </w:p>
    <w:tbl>
      <w:tblPr>
        <w:tblStyle w:val="TableGrid"/>
        <w:tblW w:w="9918" w:type="dxa"/>
        <w:tblLook w:val="04A0" w:firstRow="1" w:lastRow="0" w:firstColumn="1" w:lastColumn="0" w:noHBand="0" w:noVBand="1"/>
      </w:tblPr>
      <w:tblGrid>
        <w:gridCol w:w="9889"/>
        <w:gridCol w:w="29"/>
      </w:tblGrid>
      <w:tr w:rsidR="001020B0" w:rsidRPr="00B234BB" w14:paraId="3C005D34" w14:textId="77777777" w:rsidTr="00931AA7">
        <w:trPr>
          <w:gridAfter w:val="1"/>
          <w:wAfter w:w="29" w:type="dxa"/>
        </w:trPr>
        <w:tc>
          <w:tcPr>
            <w:tcW w:w="9889" w:type="dxa"/>
            <w:shd w:val="clear" w:color="auto" w:fill="A6A6A6" w:themeFill="background1" w:themeFillShade="A6"/>
          </w:tcPr>
          <w:p w14:paraId="263AE217" w14:textId="01E1D1E3" w:rsidR="001020B0" w:rsidRPr="00B234BB" w:rsidRDefault="001020B0" w:rsidP="00AE7169">
            <w:pPr>
              <w:jc w:val="both"/>
              <w:rPr>
                <w:sz w:val="24"/>
                <w:szCs w:val="24"/>
              </w:rPr>
            </w:pPr>
            <w:r w:rsidRPr="00B234BB">
              <w:rPr>
                <w:b/>
                <w:sz w:val="24"/>
                <w:szCs w:val="24"/>
              </w:rPr>
              <w:t>DIVERSION ROUTE</w:t>
            </w:r>
            <w:r w:rsidR="004F0548">
              <w:rPr>
                <w:b/>
                <w:sz w:val="24"/>
                <w:szCs w:val="24"/>
              </w:rPr>
              <w:t>(</w:t>
            </w:r>
            <w:r w:rsidRPr="00B234BB">
              <w:rPr>
                <w:b/>
                <w:sz w:val="24"/>
                <w:szCs w:val="24"/>
              </w:rPr>
              <w:t>S</w:t>
            </w:r>
            <w:r w:rsidR="004F0548">
              <w:rPr>
                <w:b/>
                <w:sz w:val="24"/>
                <w:szCs w:val="24"/>
              </w:rPr>
              <w:t>)</w:t>
            </w:r>
          </w:p>
        </w:tc>
      </w:tr>
      <w:tr w:rsidR="00931AA7" w:rsidRPr="00B234BB" w14:paraId="5976B252" w14:textId="77777777" w:rsidTr="00931AA7">
        <w:trPr>
          <w:trHeight w:val="627"/>
        </w:trPr>
        <w:tc>
          <w:tcPr>
            <w:tcW w:w="9918" w:type="dxa"/>
            <w:gridSpan w:val="2"/>
          </w:tcPr>
          <w:p w14:paraId="45E41141" w14:textId="77777777" w:rsidR="00931AA7" w:rsidRPr="00B234BB" w:rsidRDefault="00931AA7" w:rsidP="00AE7169">
            <w:pPr>
              <w:jc w:val="both"/>
              <w:rPr>
                <w:sz w:val="20"/>
                <w:szCs w:val="20"/>
              </w:rPr>
            </w:pPr>
          </w:p>
        </w:tc>
      </w:tr>
    </w:tbl>
    <w:p w14:paraId="50762721" w14:textId="77777777" w:rsidR="001020B0" w:rsidRPr="00B234BB" w:rsidRDefault="001020B0" w:rsidP="001020B0">
      <w:pPr>
        <w:spacing w:after="0" w:line="240" w:lineRule="auto"/>
        <w:jc w:val="both"/>
        <w:rPr>
          <w:rFonts w:ascii="Arial" w:hAnsi="Arial"/>
          <w:sz w:val="16"/>
          <w:szCs w:val="16"/>
        </w:rPr>
      </w:pPr>
    </w:p>
    <w:tbl>
      <w:tblPr>
        <w:tblStyle w:val="TableGrid"/>
        <w:tblW w:w="9889" w:type="dxa"/>
        <w:tblLook w:val="04A0" w:firstRow="1" w:lastRow="0" w:firstColumn="1" w:lastColumn="0" w:noHBand="0" w:noVBand="1"/>
      </w:tblPr>
      <w:tblGrid>
        <w:gridCol w:w="959"/>
        <w:gridCol w:w="4961"/>
        <w:gridCol w:w="1011"/>
        <w:gridCol w:w="2958"/>
      </w:tblGrid>
      <w:tr w:rsidR="001020B0" w:rsidRPr="00B234BB" w14:paraId="189C4EED" w14:textId="77777777" w:rsidTr="00AE7169">
        <w:tc>
          <w:tcPr>
            <w:tcW w:w="9889" w:type="dxa"/>
            <w:gridSpan w:val="4"/>
            <w:shd w:val="clear" w:color="auto" w:fill="A6A6A6" w:themeFill="background1" w:themeFillShade="A6"/>
          </w:tcPr>
          <w:p w14:paraId="5FC80CB4" w14:textId="4F3DA6E3" w:rsidR="001020B0" w:rsidRPr="00B234BB" w:rsidRDefault="001020B0" w:rsidP="00AE7169">
            <w:pPr>
              <w:jc w:val="both"/>
              <w:rPr>
                <w:rFonts w:ascii="Arial" w:hAnsi="Arial"/>
                <w:b/>
                <w:sz w:val="24"/>
              </w:rPr>
            </w:pPr>
            <w:r w:rsidRPr="00B234BB">
              <w:rPr>
                <w:b/>
                <w:sz w:val="24"/>
              </w:rPr>
              <w:t>SIGNATURE</w:t>
            </w:r>
          </w:p>
        </w:tc>
      </w:tr>
      <w:tr w:rsidR="001020B0" w:rsidRPr="00B234BB" w14:paraId="11B228F4" w14:textId="77777777" w:rsidTr="00AE7169">
        <w:tc>
          <w:tcPr>
            <w:tcW w:w="9889" w:type="dxa"/>
            <w:gridSpan w:val="4"/>
          </w:tcPr>
          <w:p w14:paraId="3F8CA567" w14:textId="52BEA52E" w:rsidR="001020B0" w:rsidRPr="00B234BB" w:rsidRDefault="001020B0" w:rsidP="00AE7169">
            <w:pPr>
              <w:jc w:val="both"/>
              <w:rPr>
                <w:rFonts w:ascii="Arial" w:hAnsi="Arial"/>
                <w:sz w:val="20"/>
                <w:szCs w:val="20"/>
              </w:rPr>
            </w:pPr>
            <w:r w:rsidRPr="00B234BB">
              <w:rPr>
                <w:sz w:val="20"/>
                <w:szCs w:val="20"/>
              </w:rPr>
              <w:t>I hereby request West</w:t>
            </w:r>
            <w:r>
              <w:rPr>
                <w:sz w:val="20"/>
                <w:szCs w:val="20"/>
              </w:rPr>
              <w:t xml:space="preserve"> Dunbartonshire</w:t>
            </w:r>
            <w:r w:rsidRPr="00B234BB">
              <w:rPr>
                <w:sz w:val="20"/>
                <w:szCs w:val="20"/>
              </w:rPr>
              <w:t xml:space="preserve"> Council to promote a temporary traffic restriction as detailed above.  I understand and agree that as the applicant, I will be liable for reasonable costs incurred by the council in the promotion and implementation of the restriction.  I also agree to the conditions imposed by the council as detailed overleaf.</w:t>
            </w:r>
          </w:p>
        </w:tc>
      </w:tr>
      <w:tr w:rsidR="001020B0" w:rsidRPr="00B234BB" w14:paraId="0546D081" w14:textId="77777777" w:rsidTr="00AE7169">
        <w:trPr>
          <w:trHeight w:val="615"/>
        </w:trPr>
        <w:tc>
          <w:tcPr>
            <w:tcW w:w="959" w:type="dxa"/>
          </w:tcPr>
          <w:p w14:paraId="7AD9C585" w14:textId="77777777" w:rsidR="001020B0" w:rsidRPr="00B234BB" w:rsidRDefault="001020B0" w:rsidP="00AE7169">
            <w:pPr>
              <w:rPr>
                <w:b/>
              </w:rPr>
            </w:pPr>
            <w:r w:rsidRPr="00B234BB">
              <w:rPr>
                <w:b/>
              </w:rPr>
              <w:t>Signed</w:t>
            </w:r>
          </w:p>
        </w:tc>
        <w:tc>
          <w:tcPr>
            <w:tcW w:w="4961" w:type="dxa"/>
          </w:tcPr>
          <w:p w14:paraId="0F7B77F4" w14:textId="77777777" w:rsidR="001020B0" w:rsidRPr="00B234BB" w:rsidRDefault="001020B0" w:rsidP="00AE7169"/>
        </w:tc>
        <w:tc>
          <w:tcPr>
            <w:tcW w:w="1011" w:type="dxa"/>
          </w:tcPr>
          <w:p w14:paraId="0EB59034" w14:textId="77777777" w:rsidR="001020B0" w:rsidRPr="00B234BB" w:rsidRDefault="001020B0" w:rsidP="00AE7169">
            <w:pPr>
              <w:rPr>
                <w:b/>
              </w:rPr>
            </w:pPr>
            <w:r w:rsidRPr="00B234BB">
              <w:rPr>
                <w:b/>
              </w:rPr>
              <w:t>Date</w:t>
            </w:r>
          </w:p>
        </w:tc>
        <w:tc>
          <w:tcPr>
            <w:tcW w:w="2958" w:type="dxa"/>
          </w:tcPr>
          <w:p w14:paraId="6669D615" w14:textId="77777777" w:rsidR="001020B0" w:rsidRPr="00B234BB" w:rsidRDefault="001020B0" w:rsidP="00AE7169"/>
        </w:tc>
      </w:tr>
    </w:tbl>
    <w:p w14:paraId="08B9956C" w14:textId="77777777" w:rsidR="001020B0" w:rsidRPr="00B234BB" w:rsidRDefault="001020B0" w:rsidP="001020B0">
      <w:pPr>
        <w:spacing w:after="0" w:line="240" w:lineRule="auto"/>
      </w:pPr>
    </w:p>
    <w:p w14:paraId="37E7EB0E" w14:textId="77777777" w:rsidR="001020B0" w:rsidRDefault="001020B0" w:rsidP="001020B0">
      <w:pPr>
        <w:spacing w:after="0" w:line="240" w:lineRule="auto"/>
        <w:jc w:val="both"/>
        <w:rPr>
          <w:rFonts w:ascii="Arial" w:eastAsia="Times New Roman" w:hAnsi="Arial" w:cs="Times New Roman"/>
          <w:b/>
          <w:sz w:val="24"/>
          <w:szCs w:val="20"/>
          <w:lang w:eastAsia="en-GB"/>
        </w:rPr>
      </w:pPr>
    </w:p>
    <w:p w14:paraId="17F31BDD" w14:textId="77777777" w:rsidR="001020B0" w:rsidRDefault="001020B0" w:rsidP="001020B0">
      <w:pPr>
        <w:spacing w:after="0" w:line="240" w:lineRule="auto"/>
        <w:jc w:val="both"/>
        <w:rPr>
          <w:rFonts w:ascii="Arial" w:eastAsia="Times New Roman" w:hAnsi="Arial" w:cs="Times New Roman"/>
          <w:b/>
          <w:sz w:val="24"/>
          <w:szCs w:val="20"/>
          <w:lang w:eastAsia="en-GB"/>
        </w:rPr>
      </w:pPr>
    </w:p>
    <w:p w14:paraId="34A735E5" w14:textId="77777777" w:rsidR="001020B0" w:rsidRDefault="001020B0" w:rsidP="001020B0">
      <w:pPr>
        <w:spacing w:after="0" w:line="240" w:lineRule="auto"/>
        <w:jc w:val="both"/>
        <w:rPr>
          <w:rFonts w:ascii="Arial" w:eastAsia="Times New Roman" w:hAnsi="Arial" w:cs="Times New Roman"/>
          <w:b/>
          <w:sz w:val="24"/>
          <w:szCs w:val="20"/>
          <w:lang w:eastAsia="en-GB"/>
        </w:rPr>
      </w:pPr>
    </w:p>
    <w:p w14:paraId="4CC62591" w14:textId="77777777" w:rsidR="001020B0" w:rsidRDefault="001020B0" w:rsidP="001020B0">
      <w:pPr>
        <w:spacing w:after="0" w:line="240" w:lineRule="auto"/>
        <w:jc w:val="both"/>
        <w:rPr>
          <w:rFonts w:ascii="Arial" w:eastAsia="Times New Roman" w:hAnsi="Arial" w:cs="Times New Roman"/>
          <w:b/>
          <w:sz w:val="24"/>
          <w:szCs w:val="20"/>
          <w:lang w:eastAsia="en-GB"/>
        </w:rPr>
      </w:pPr>
    </w:p>
    <w:p w14:paraId="42E2FDC4" w14:textId="77777777" w:rsidR="001020B0" w:rsidRDefault="001020B0" w:rsidP="001020B0">
      <w:pPr>
        <w:spacing w:after="0" w:line="240" w:lineRule="auto"/>
        <w:jc w:val="both"/>
        <w:rPr>
          <w:rFonts w:ascii="Arial" w:eastAsia="Times New Roman" w:hAnsi="Arial" w:cs="Times New Roman"/>
          <w:b/>
          <w:sz w:val="24"/>
          <w:szCs w:val="20"/>
          <w:lang w:eastAsia="en-GB"/>
        </w:rPr>
      </w:pPr>
    </w:p>
    <w:p w14:paraId="1936192C" w14:textId="77777777" w:rsidR="001020B0" w:rsidRDefault="001020B0" w:rsidP="001020B0">
      <w:pPr>
        <w:spacing w:after="0" w:line="240" w:lineRule="auto"/>
        <w:jc w:val="both"/>
        <w:rPr>
          <w:rFonts w:ascii="Arial" w:eastAsia="Times New Roman" w:hAnsi="Arial" w:cs="Times New Roman"/>
          <w:b/>
          <w:sz w:val="24"/>
          <w:szCs w:val="20"/>
          <w:lang w:eastAsia="en-GB"/>
        </w:rPr>
      </w:pPr>
    </w:p>
    <w:p w14:paraId="3273520E" w14:textId="77777777" w:rsidR="001020B0" w:rsidRDefault="001020B0" w:rsidP="001020B0">
      <w:pPr>
        <w:spacing w:after="0" w:line="240" w:lineRule="auto"/>
        <w:jc w:val="both"/>
        <w:rPr>
          <w:rFonts w:ascii="Arial" w:eastAsia="Times New Roman" w:hAnsi="Arial" w:cs="Times New Roman"/>
          <w:b/>
          <w:sz w:val="24"/>
          <w:szCs w:val="20"/>
          <w:lang w:eastAsia="en-GB"/>
        </w:rPr>
      </w:pPr>
    </w:p>
    <w:p w14:paraId="1560649E" w14:textId="77777777" w:rsidR="001020B0" w:rsidRDefault="001020B0" w:rsidP="001020B0">
      <w:pPr>
        <w:spacing w:after="0" w:line="240" w:lineRule="auto"/>
        <w:jc w:val="both"/>
        <w:rPr>
          <w:rFonts w:ascii="Arial" w:eastAsia="Times New Roman" w:hAnsi="Arial" w:cs="Times New Roman"/>
          <w:b/>
          <w:sz w:val="24"/>
          <w:szCs w:val="20"/>
          <w:lang w:eastAsia="en-GB"/>
        </w:rPr>
      </w:pPr>
    </w:p>
    <w:p w14:paraId="6E2D2FC4" w14:textId="77777777" w:rsidR="001020B0" w:rsidRDefault="001020B0" w:rsidP="001020B0">
      <w:pPr>
        <w:spacing w:after="0" w:line="240" w:lineRule="auto"/>
        <w:jc w:val="both"/>
        <w:rPr>
          <w:rFonts w:ascii="Arial" w:eastAsia="Times New Roman" w:hAnsi="Arial" w:cs="Times New Roman"/>
          <w:b/>
          <w:sz w:val="24"/>
          <w:szCs w:val="20"/>
          <w:lang w:eastAsia="en-GB"/>
        </w:rPr>
      </w:pPr>
    </w:p>
    <w:p w14:paraId="598D0331" w14:textId="77777777" w:rsidR="004F0548" w:rsidRDefault="004F0548" w:rsidP="001020B0">
      <w:pPr>
        <w:spacing w:after="0" w:line="240" w:lineRule="auto"/>
        <w:jc w:val="both"/>
        <w:rPr>
          <w:rFonts w:ascii="Arial" w:eastAsia="Times New Roman" w:hAnsi="Arial" w:cs="Times New Roman"/>
          <w:b/>
          <w:sz w:val="24"/>
          <w:szCs w:val="20"/>
          <w:lang w:eastAsia="en-GB"/>
        </w:rPr>
      </w:pPr>
    </w:p>
    <w:p w14:paraId="5C7A7A8A" w14:textId="77777777" w:rsidR="004F0548" w:rsidRDefault="004F0548" w:rsidP="001020B0">
      <w:pPr>
        <w:spacing w:after="0" w:line="240" w:lineRule="auto"/>
        <w:jc w:val="both"/>
        <w:rPr>
          <w:rFonts w:ascii="Arial" w:eastAsia="Times New Roman" w:hAnsi="Arial" w:cs="Times New Roman"/>
          <w:b/>
          <w:sz w:val="24"/>
          <w:szCs w:val="20"/>
          <w:lang w:eastAsia="en-GB"/>
        </w:rPr>
      </w:pPr>
    </w:p>
    <w:p w14:paraId="2FC8288D" w14:textId="77777777" w:rsidR="001020B0" w:rsidRDefault="001020B0" w:rsidP="001020B0">
      <w:pPr>
        <w:spacing w:after="0" w:line="240" w:lineRule="auto"/>
        <w:jc w:val="both"/>
        <w:rPr>
          <w:rFonts w:ascii="Arial" w:eastAsia="Times New Roman" w:hAnsi="Arial" w:cs="Times New Roman"/>
          <w:b/>
          <w:sz w:val="24"/>
          <w:szCs w:val="20"/>
          <w:lang w:eastAsia="en-GB"/>
        </w:rPr>
      </w:pPr>
    </w:p>
    <w:p w14:paraId="3AE50747" w14:textId="568E6511" w:rsidR="001020B0" w:rsidRPr="00B234BB" w:rsidRDefault="001020B0" w:rsidP="001020B0">
      <w:pPr>
        <w:spacing w:after="0" w:line="240" w:lineRule="auto"/>
        <w:jc w:val="both"/>
        <w:rPr>
          <w:rFonts w:ascii="Arial" w:eastAsia="Times New Roman" w:hAnsi="Arial" w:cs="Times New Roman"/>
          <w:b/>
          <w:sz w:val="24"/>
          <w:szCs w:val="20"/>
          <w:lang w:eastAsia="en-GB"/>
        </w:rPr>
      </w:pPr>
      <w:r w:rsidRPr="00B234BB">
        <w:rPr>
          <w:rFonts w:ascii="Arial" w:eastAsia="Times New Roman" w:hAnsi="Arial" w:cs="Times New Roman"/>
          <w:b/>
          <w:sz w:val="24"/>
          <w:szCs w:val="20"/>
          <w:lang w:eastAsia="en-GB"/>
        </w:rPr>
        <w:lastRenderedPageBreak/>
        <w:t>Conditions and Notes for Guidance</w:t>
      </w:r>
    </w:p>
    <w:p w14:paraId="7F54FE83" w14:textId="77777777" w:rsidR="001020B0" w:rsidRPr="00B234BB" w:rsidRDefault="001020B0" w:rsidP="001020B0">
      <w:pPr>
        <w:spacing w:after="0" w:line="240" w:lineRule="auto"/>
        <w:jc w:val="both"/>
        <w:rPr>
          <w:rFonts w:eastAsia="Times New Roman" w:cs="Times New Roman"/>
          <w:b/>
          <w:sz w:val="24"/>
          <w:szCs w:val="20"/>
          <w:lang w:eastAsia="en-GB"/>
        </w:rPr>
      </w:pPr>
    </w:p>
    <w:p w14:paraId="7AB4F1FB" w14:textId="4F25C23B" w:rsidR="001020B0" w:rsidRPr="00B234BB" w:rsidRDefault="001020B0" w:rsidP="001020B0">
      <w:pPr>
        <w:spacing w:after="0" w:line="240" w:lineRule="auto"/>
        <w:jc w:val="both"/>
        <w:rPr>
          <w:rFonts w:eastAsia="Times New Roman" w:cs="Times New Roman"/>
          <w:b/>
          <w:lang w:eastAsia="en-GB"/>
        </w:rPr>
      </w:pPr>
      <w:r w:rsidRPr="00B234BB">
        <w:rPr>
          <w:rFonts w:eastAsia="Times New Roman" w:cs="Times New Roman"/>
          <w:b/>
          <w:lang w:eastAsia="en-GB"/>
        </w:rPr>
        <w:t xml:space="preserve">These notes detail the information required by West </w:t>
      </w:r>
      <w:r>
        <w:rPr>
          <w:rFonts w:eastAsia="Times New Roman" w:cs="Times New Roman"/>
          <w:b/>
          <w:lang w:eastAsia="en-GB"/>
        </w:rPr>
        <w:t xml:space="preserve">Dunbartonshire </w:t>
      </w:r>
      <w:r w:rsidRPr="00B234BB">
        <w:rPr>
          <w:rFonts w:eastAsia="Times New Roman" w:cs="Times New Roman"/>
          <w:b/>
          <w:lang w:eastAsia="en-GB"/>
        </w:rPr>
        <w:t>Council to progress a request for a temporary traffic restriction</w:t>
      </w:r>
      <w:r w:rsidR="0095270F">
        <w:rPr>
          <w:rFonts w:eastAsia="Times New Roman" w:cs="Times New Roman"/>
          <w:b/>
          <w:lang w:eastAsia="en-GB"/>
        </w:rPr>
        <w:t xml:space="preserve"> notice</w:t>
      </w:r>
      <w:r>
        <w:rPr>
          <w:rFonts w:eastAsia="Times New Roman" w:cs="Times New Roman"/>
          <w:b/>
          <w:lang w:eastAsia="en-GB"/>
        </w:rPr>
        <w:t>.</w:t>
      </w:r>
    </w:p>
    <w:p w14:paraId="0AB416E8" w14:textId="77777777" w:rsidR="001020B0" w:rsidRPr="00B234BB" w:rsidRDefault="001020B0" w:rsidP="001020B0">
      <w:pPr>
        <w:spacing w:after="0" w:line="240" w:lineRule="auto"/>
        <w:jc w:val="both"/>
        <w:rPr>
          <w:rFonts w:eastAsia="Times New Roman" w:cs="Times New Roman"/>
          <w:b/>
          <w:lang w:eastAsia="en-GB"/>
        </w:rPr>
      </w:pPr>
    </w:p>
    <w:p w14:paraId="39DF8B56" w14:textId="0792941A" w:rsidR="001020B0" w:rsidRPr="00B234BB" w:rsidRDefault="001020B0" w:rsidP="001020B0">
      <w:pPr>
        <w:pBdr>
          <w:top w:val="single" w:sz="18" w:space="1" w:color="FF0000"/>
          <w:left w:val="single" w:sz="18" w:space="4" w:color="FF0000"/>
          <w:bottom w:val="single" w:sz="18" w:space="1" w:color="FF0000"/>
          <w:right w:val="single" w:sz="18" w:space="4" w:color="FF0000"/>
        </w:pBdr>
        <w:spacing w:after="0" w:line="240" w:lineRule="auto"/>
        <w:jc w:val="both"/>
        <w:rPr>
          <w:color w:val="FF0000"/>
        </w:rPr>
      </w:pPr>
      <w:r w:rsidRPr="00B234BB">
        <w:rPr>
          <w:b/>
          <w:color w:val="FF0000"/>
        </w:rPr>
        <w:t>Work to progress any request will not be undertaken unless all this information is provided at the time of application</w:t>
      </w:r>
      <w:r>
        <w:rPr>
          <w:b/>
          <w:color w:val="FF0000"/>
        </w:rPr>
        <w:t>.</w:t>
      </w:r>
    </w:p>
    <w:p w14:paraId="4FF13FE7" w14:textId="4CDA0086" w:rsidR="001020B0" w:rsidRPr="00B234BB" w:rsidRDefault="001020B0" w:rsidP="001020B0">
      <w:pPr>
        <w:numPr>
          <w:ilvl w:val="0"/>
          <w:numId w:val="1"/>
        </w:numPr>
        <w:spacing w:after="0" w:line="240" w:lineRule="auto"/>
        <w:jc w:val="both"/>
        <w:rPr>
          <w:rFonts w:eastAsia="Times New Roman" w:cs="Times New Roman"/>
          <w:lang w:eastAsia="en-GB"/>
        </w:rPr>
      </w:pPr>
      <w:r w:rsidRPr="00B234BB">
        <w:rPr>
          <w:rFonts w:eastAsia="Times New Roman" w:cs="Times New Roman"/>
          <w:lang w:eastAsia="en-GB"/>
        </w:rPr>
        <w:t xml:space="preserve">West </w:t>
      </w:r>
      <w:r>
        <w:rPr>
          <w:rFonts w:eastAsia="Times New Roman" w:cs="Times New Roman"/>
          <w:lang w:eastAsia="en-GB"/>
        </w:rPr>
        <w:t>Dunbartonshire</w:t>
      </w:r>
      <w:r w:rsidRPr="00B234BB">
        <w:rPr>
          <w:rFonts w:eastAsia="Times New Roman" w:cs="Times New Roman"/>
          <w:lang w:eastAsia="en-GB"/>
        </w:rPr>
        <w:t xml:space="preserve"> Council shall be indemnified against any claims arising directly or indirectly </w:t>
      </w:r>
      <w:r w:rsidR="0095270F" w:rsidRPr="00B234BB">
        <w:rPr>
          <w:rFonts w:eastAsia="Times New Roman" w:cs="Times New Roman"/>
          <w:lang w:eastAsia="en-GB"/>
        </w:rPr>
        <w:t>because of</w:t>
      </w:r>
      <w:r w:rsidRPr="00B234BB">
        <w:rPr>
          <w:rFonts w:eastAsia="Times New Roman" w:cs="Times New Roman"/>
          <w:lang w:eastAsia="en-GB"/>
        </w:rPr>
        <w:t xml:space="preserve"> the operation to be undertaken.</w:t>
      </w:r>
    </w:p>
    <w:p w14:paraId="0F605CE1" w14:textId="04857314" w:rsidR="0095270F" w:rsidRDefault="001020B0" w:rsidP="0095270F">
      <w:pPr>
        <w:numPr>
          <w:ilvl w:val="0"/>
          <w:numId w:val="1"/>
        </w:numPr>
        <w:spacing w:after="0" w:line="240" w:lineRule="auto"/>
        <w:jc w:val="both"/>
        <w:rPr>
          <w:rFonts w:eastAsia="Times New Roman" w:cs="Times New Roman"/>
          <w:lang w:eastAsia="en-GB"/>
        </w:rPr>
      </w:pPr>
      <w:r w:rsidRPr="00B234BB">
        <w:rPr>
          <w:rFonts w:eastAsia="Times New Roman" w:cs="Times New Roman"/>
          <w:lang w:eastAsia="en-GB"/>
        </w:rPr>
        <w:t xml:space="preserve">For planned </w:t>
      </w:r>
      <w:r w:rsidR="0095270F">
        <w:rPr>
          <w:rFonts w:eastAsia="Times New Roman" w:cs="Times New Roman"/>
          <w:lang w:eastAsia="en-GB"/>
        </w:rPr>
        <w:t xml:space="preserve">5-day </w:t>
      </w:r>
      <w:r w:rsidR="00B84782">
        <w:rPr>
          <w:rFonts w:eastAsia="Times New Roman" w:cs="Times New Roman"/>
          <w:lang w:eastAsia="en-GB"/>
        </w:rPr>
        <w:t>TRNs</w:t>
      </w:r>
      <w:r w:rsidR="0095270F">
        <w:rPr>
          <w:rFonts w:eastAsia="Times New Roman" w:cs="Times New Roman"/>
          <w:lang w:eastAsia="en-GB"/>
        </w:rPr>
        <w:t xml:space="preserve"> West Dunbartonshire Council require 6 weeks’ notice to process your application</w:t>
      </w:r>
    </w:p>
    <w:p w14:paraId="684A52C9" w14:textId="004C96A8" w:rsidR="001020B0" w:rsidRPr="00B234BB" w:rsidRDefault="0095270F" w:rsidP="0095270F">
      <w:pPr>
        <w:numPr>
          <w:ilvl w:val="0"/>
          <w:numId w:val="1"/>
        </w:numPr>
        <w:spacing w:after="0" w:line="240" w:lineRule="auto"/>
        <w:jc w:val="both"/>
        <w:rPr>
          <w:rFonts w:eastAsia="Times New Roman" w:cs="Times New Roman"/>
          <w:lang w:eastAsia="en-GB"/>
        </w:rPr>
      </w:pPr>
      <w:r>
        <w:rPr>
          <w:rFonts w:eastAsia="Times New Roman" w:cs="Times New Roman"/>
          <w:lang w:eastAsia="en-GB"/>
        </w:rPr>
        <w:t>For long term TTROs West Dunbartonshire Council require 12 weeks’ notice to process your application.</w:t>
      </w:r>
    </w:p>
    <w:p w14:paraId="0656CA5B" w14:textId="77777777" w:rsidR="001020B0" w:rsidRPr="00B234BB" w:rsidRDefault="001020B0" w:rsidP="001020B0">
      <w:pPr>
        <w:numPr>
          <w:ilvl w:val="0"/>
          <w:numId w:val="1"/>
        </w:numPr>
        <w:spacing w:after="0" w:line="240" w:lineRule="auto"/>
        <w:jc w:val="both"/>
        <w:rPr>
          <w:rFonts w:eastAsia="Times New Roman" w:cs="Times New Roman"/>
          <w:lang w:eastAsia="en-GB"/>
        </w:rPr>
      </w:pPr>
      <w:r w:rsidRPr="00B234BB">
        <w:rPr>
          <w:rFonts w:eastAsia="Times New Roman" w:cs="Times New Roman"/>
          <w:lang w:eastAsia="en-GB"/>
        </w:rPr>
        <w:t>A road closure shall only be granted where there is sufficient evidence provided that the work cannot be carried out under an alternative form of traffic control as stipulated in the Code of Practice for Safety at Streetworks.</w:t>
      </w:r>
    </w:p>
    <w:p w14:paraId="4A9DB6A9" w14:textId="77777777" w:rsidR="001020B0" w:rsidRPr="00B234BB" w:rsidRDefault="001020B0" w:rsidP="001020B0">
      <w:pPr>
        <w:numPr>
          <w:ilvl w:val="0"/>
          <w:numId w:val="1"/>
        </w:numPr>
        <w:spacing w:after="0" w:line="240" w:lineRule="auto"/>
        <w:jc w:val="both"/>
        <w:rPr>
          <w:rFonts w:eastAsia="Times New Roman" w:cs="Times New Roman"/>
          <w:lang w:eastAsia="en-GB"/>
        </w:rPr>
      </w:pPr>
      <w:r w:rsidRPr="00B234BB">
        <w:rPr>
          <w:rFonts w:eastAsia="Times New Roman" w:cs="Times New Roman"/>
          <w:lang w:eastAsia="en-GB"/>
        </w:rPr>
        <w:t>The applicant is responsible for provision, erection, maintenance and removal of all signs, barriers cones etc. related to the restriction. All signs must comply with the current Traffic Signs Regulations and General Directions and should follow the guidance contained within the Traffic Signs Manual.</w:t>
      </w:r>
    </w:p>
    <w:p w14:paraId="1F7554AD" w14:textId="0AA9A914" w:rsidR="001020B0" w:rsidRPr="00B234BB" w:rsidRDefault="001020B0" w:rsidP="001020B0">
      <w:pPr>
        <w:numPr>
          <w:ilvl w:val="0"/>
          <w:numId w:val="1"/>
        </w:numPr>
        <w:spacing w:after="0" w:line="240" w:lineRule="auto"/>
        <w:jc w:val="both"/>
        <w:rPr>
          <w:rFonts w:eastAsia="Times New Roman" w:cs="Times New Roman"/>
          <w:lang w:eastAsia="en-GB"/>
        </w:rPr>
      </w:pPr>
      <w:r w:rsidRPr="00B234BB">
        <w:rPr>
          <w:rFonts w:eastAsia="Times New Roman" w:cs="Times New Roman"/>
          <w:lang w:eastAsia="en-GB"/>
        </w:rPr>
        <w:t>The application MUST be accompanied by plans illustrating the</w:t>
      </w:r>
      <w:r w:rsidR="00FB0993">
        <w:rPr>
          <w:rFonts w:eastAsia="Times New Roman" w:cs="Times New Roman"/>
          <w:lang w:eastAsia="en-GB"/>
        </w:rPr>
        <w:t xml:space="preserve"> exten</w:t>
      </w:r>
      <w:r w:rsidR="00B11FF1">
        <w:rPr>
          <w:rFonts w:eastAsia="Times New Roman" w:cs="Times New Roman"/>
          <w:lang w:eastAsia="en-GB"/>
        </w:rPr>
        <w:t>t(s)</w:t>
      </w:r>
      <w:r w:rsidR="00FB0993">
        <w:rPr>
          <w:rFonts w:eastAsia="Times New Roman" w:cs="Times New Roman"/>
          <w:lang w:eastAsia="en-GB"/>
        </w:rPr>
        <w:t xml:space="preserve"> of the works,</w:t>
      </w:r>
      <w:r w:rsidRPr="00B234BB">
        <w:rPr>
          <w:rFonts w:eastAsia="Times New Roman" w:cs="Times New Roman"/>
          <w:lang w:eastAsia="en-GB"/>
        </w:rPr>
        <w:t xml:space="preserve"> proposed </w:t>
      </w:r>
      <w:proofErr w:type="gramStart"/>
      <w:r w:rsidRPr="00B234BB">
        <w:rPr>
          <w:rFonts w:eastAsia="Times New Roman" w:cs="Times New Roman"/>
          <w:lang w:eastAsia="en-GB"/>
        </w:rPr>
        <w:t>signs</w:t>
      </w:r>
      <w:proofErr w:type="gramEnd"/>
      <w:r w:rsidRPr="00B234BB">
        <w:rPr>
          <w:rFonts w:eastAsia="Times New Roman" w:cs="Times New Roman"/>
          <w:lang w:eastAsia="en-GB"/>
        </w:rPr>
        <w:t xml:space="preserve"> and diversion route(s). </w:t>
      </w:r>
    </w:p>
    <w:p w14:paraId="08420D66" w14:textId="51329A16" w:rsidR="001020B0" w:rsidRPr="00B234BB" w:rsidRDefault="001020B0" w:rsidP="001020B0">
      <w:pPr>
        <w:numPr>
          <w:ilvl w:val="0"/>
          <w:numId w:val="1"/>
        </w:numPr>
        <w:spacing w:after="0" w:line="240" w:lineRule="auto"/>
        <w:jc w:val="both"/>
        <w:rPr>
          <w:rFonts w:eastAsia="Times New Roman" w:cs="Times New Roman"/>
          <w:lang w:eastAsia="en-GB"/>
        </w:rPr>
      </w:pPr>
      <w:r w:rsidRPr="00B234BB">
        <w:rPr>
          <w:rFonts w:eastAsia="Times New Roman" w:cs="Times New Roman"/>
          <w:lang w:eastAsia="en-GB"/>
        </w:rPr>
        <w:t>The applicant must arrange for the erection of advanced information signs warning road users of the impending works to be erected on all approaches to the restriction no later than 7 days in advance of the restriction commencing.</w:t>
      </w:r>
      <w:r w:rsidR="00B84782">
        <w:rPr>
          <w:rFonts w:eastAsia="Times New Roman" w:cs="Times New Roman"/>
          <w:lang w:eastAsia="en-GB"/>
        </w:rPr>
        <w:t xml:space="preserve"> </w:t>
      </w:r>
      <w:r w:rsidRPr="00B234BB">
        <w:rPr>
          <w:rFonts w:eastAsia="Times New Roman" w:cs="Times New Roman"/>
          <w:lang w:eastAsia="en-GB"/>
        </w:rPr>
        <w:t>These signs must display: the name of the works promoter, the name of the road affected, the type of works, start and finish dates and an emergency contact number.</w:t>
      </w:r>
    </w:p>
    <w:p w14:paraId="6908BF0B" w14:textId="4826401D" w:rsidR="001020B0" w:rsidRPr="00B234BB" w:rsidRDefault="001020B0" w:rsidP="001020B0">
      <w:pPr>
        <w:numPr>
          <w:ilvl w:val="0"/>
          <w:numId w:val="1"/>
        </w:numPr>
        <w:spacing w:after="0" w:line="240" w:lineRule="auto"/>
        <w:jc w:val="both"/>
        <w:rPr>
          <w:rFonts w:eastAsia="Times New Roman" w:cs="Times New Roman"/>
          <w:lang w:eastAsia="en-GB"/>
        </w:rPr>
      </w:pPr>
      <w:r w:rsidRPr="00B234BB">
        <w:rPr>
          <w:rFonts w:eastAsia="Times New Roman" w:cs="Times New Roman"/>
          <w:lang w:eastAsia="en-GB"/>
        </w:rPr>
        <w:t xml:space="preserve">Pedestrian access must be </w:t>
      </w:r>
      <w:r w:rsidR="000472F1" w:rsidRPr="00B234BB">
        <w:rPr>
          <w:rFonts w:eastAsia="Times New Roman" w:cs="Times New Roman"/>
          <w:lang w:eastAsia="en-GB"/>
        </w:rPr>
        <w:t>always maintained</w:t>
      </w:r>
      <w:r w:rsidR="000472F1">
        <w:rPr>
          <w:rFonts w:eastAsia="Times New Roman" w:cs="Times New Roman"/>
          <w:lang w:eastAsia="en-GB"/>
        </w:rPr>
        <w:t xml:space="preserve"> unless otherwise stated.</w:t>
      </w:r>
    </w:p>
    <w:p w14:paraId="0F9603A8" w14:textId="77777777" w:rsidR="001020B0" w:rsidRPr="00B234BB" w:rsidRDefault="001020B0" w:rsidP="001020B0">
      <w:pPr>
        <w:numPr>
          <w:ilvl w:val="0"/>
          <w:numId w:val="1"/>
        </w:numPr>
        <w:spacing w:after="0" w:line="240" w:lineRule="auto"/>
        <w:jc w:val="both"/>
        <w:rPr>
          <w:rFonts w:ascii="Times New Roman" w:eastAsia="Times New Roman" w:hAnsi="Times New Roman" w:cs="Times New Roman"/>
          <w:lang w:eastAsia="en-GB"/>
        </w:rPr>
      </w:pPr>
      <w:r w:rsidRPr="00B234BB">
        <w:rPr>
          <w:rFonts w:eastAsia="Times New Roman" w:cs="Times New Roman"/>
          <w:lang w:eastAsia="en-GB"/>
        </w:rPr>
        <w:t>Vehicular access to premises must be maintained wherever possible.</w:t>
      </w:r>
    </w:p>
    <w:p w14:paraId="091704C6" w14:textId="5BBE8973" w:rsidR="001020B0" w:rsidRPr="00B234BB" w:rsidRDefault="001020B0" w:rsidP="001020B0">
      <w:pPr>
        <w:numPr>
          <w:ilvl w:val="0"/>
          <w:numId w:val="1"/>
        </w:numPr>
        <w:spacing w:after="0" w:line="240" w:lineRule="auto"/>
        <w:rPr>
          <w:rFonts w:eastAsia="Times New Roman" w:cs="Times New Roman"/>
          <w:lang w:eastAsia="en-GB"/>
        </w:rPr>
      </w:pPr>
      <w:r w:rsidRPr="00B234BB">
        <w:rPr>
          <w:rFonts w:eastAsia="Times New Roman" w:cs="Times New Roman"/>
          <w:lang w:eastAsia="en-GB"/>
        </w:rPr>
        <w:t>Applicants must notify in writing all residents/businesses directly affected by the temporary restriction.</w:t>
      </w:r>
      <w:r w:rsidR="00B84782">
        <w:rPr>
          <w:rFonts w:eastAsia="Times New Roman" w:cs="Times New Roman"/>
          <w:lang w:eastAsia="en-GB"/>
        </w:rPr>
        <w:t xml:space="preserve"> </w:t>
      </w:r>
      <w:r w:rsidRPr="00B234BB">
        <w:rPr>
          <w:rFonts w:eastAsia="Times New Roman" w:cs="Times New Roman"/>
          <w:lang w:eastAsia="en-GB"/>
        </w:rPr>
        <w:t>This letter should contain details of the work being proposed, along with dates, time restrictions and contact details and must be issued prior to the Advance Warning Signs being erected.</w:t>
      </w:r>
    </w:p>
    <w:p w14:paraId="531ED102" w14:textId="73CA1628" w:rsidR="001020B0" w:rsidRPr="00B234BB" w:rsidRDefault="001020B0" w:rsidP="001020B0">
      <w:pPr>
        <w:numPr>
          <w:ilvl w:val="0"/>
          <w:numId w:val="1"/>
        </w:numPr>
        <w:spacing w:after="0" w:line="240" w:lineRule="auto"/>
        <w:rPr>
          <w:rFonts w:eastAsia="Times New Roman" w:cs="Times New Roman"/>
          <w:lang w:eastAsia="en-GB"/>
        </w:rPr>
      </w:pPr>
      <w:r w:rsidRPr="00B234BB">
        <w:rPr>
          <w:rFonts w:eastAsia="Times New Roman" w:cs="Times New Roman"/>
          <w:lang w:eastAsia="en-GB"/>
        </w:rPr>
        <w:t>The applicant must provide a detailed schedule of works.</w:t>
      </w:r>
      <w:r w:rsidR="00B84782">
        <w:rPr>
          <w:rFonts w:eastAsia="Times New Roman" w:cs="Times New Roman"/>
          <w:lang w:eastAsia="en-GB"/>
        </w:rPr>
        <w:t xml:space="preserve"> </w:t>
      </w:r>
      <w:r w:rsidRPr="00B234BB">
        <w:rPr>
          <w:rFonts w:eastAsia="Times New Roman" w:cs="Times New Roman"/>
          <w:lang w:eastAsia="en-GB"/>
        </w:rPr>
        <w:t xml:space="preserve">If your programme changes </w:t>
      </w:r>
      <w:r w:rsidR="00B84782">
        <w:rPr>
          <w:rFonts w:eastAsia="Times New Roman" w:cs="Times New Roman"/>
          <w:lang w:eastAsia="en-GB"/>
        </w:rPr>
        <w:t>in any way,</w:t>
      </w:r>
      <w:r w:rsidRPr="00B234BB">
        <w:rPr>
          <w:rFonts w:eastAsia="Times New Roman" w:cs="Times New Roman"/>
          <w:lang w:eastAsia="en-GB"/>
        </w:rPr>
        <w:t xml:space="preserve"> we require to be informed immediately and certainly no later than 24 hours from when you recognise the change.</w:t>
      </w:r>
      <w:r w:rsidR="00B84782">
        <w:rPr>
          <w:rFonts w:eastAsia="Times New Roman" w:cs="Times New Roman"/>
          <w:lang w:eastAsia="en-GB"/>
        </w:rPr>
        <w:t xml:space="preserve"> </w:t>
      </w:r>
      <w:r w:rsidRPr="00B234BB">
        <w:rPr>
          <w:rFonts w:eastAsia="Times New Roman" w:cs="Times New Roman"/>
          <w:lang w:eastAsia="en-GB"/>
        </w:rPr>
        <w:t xml:space="preserve">Failure to notify your works schedule to the council may incur penalties under the Transport (Scotland) Act 2005. </w:t>
      </w:r>
    </w:p>
    <w:p w14:paraId="22452BA1" w14:textId="77777777" w:rsidR="001020B0" w:rsidRDefault="001020B0" w:rsidP="001020B0">
      <w:pPr>
        <w:jc w:val="center"/>
      </w:pPr>
    </w:p>
    <w:sectPr w:rsidR="001020B0" w:rsidSect="004F0548">
      <w:headerReference w:type="default" r:id="rId7"/>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2AFD" w14:textId="77777777" w:rsidR="001020B0" w:rsidRDefault="001020B0" w:rsidP="001020B0">
      <w:pPr>
        <w:spacing w:after="0" w:line="240" w:lineRule="auto"/>
      </w:pPr>
      <w:r>
        <w:separator/>
      </w:r>
    </w:p>
  </w:endnote>
  <w:endnote w:type="continuationSeparator" w:id="0">
    <w:p w14:paraId="33E3B4A1" w14:textId="77777777" w:rsidR="001020B0" w:rsidRDefault="001020B0" w:rsidP="00102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7E84" w14:textId="77777777" w:rsidR="001020B0" w:rsidRDefault="001020B0" w:rsidP="001020B0">
      <w:pPr>
        <w:spacing w:after="0" w:line="240" w:lineRule="auto"/>
      </w:pPr>
      <w:r>
        <w:separator/>
      </w:r>
    </w:p>
  </w:footnote>
  <w:footnote w:type="continuationSeparator" w:id="0">
    <w:p w14:paraId="52DE1D09" w14:textId="77777777" w:rsidR="001020B0" w:rsidRDefault="001020B0" w:rsidP="00102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DE7F" w14:textId="5D4F625C" w:rsidR="004F0548" w:rsidRDefault="004F0548">
    <w:pPr>
      <w:pStyle w:val="Heade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2856"/>
      <w:gridCol w:w="3827"/>
    </w:tblGrid>
    <w:tr w:rsidR="004F0548" w:rsidRPr="00B234BB" w14:paraId="1A3E62EE" w14:textId="77777777" w:rsidTr="00AE7169">
      <w:tc>
        <w:tcPr>
          <w:tcW w:w="3206" w:type="dxa"/>
          <w:vAlign w:val="center"/>
        </w:tcPr>
        <w:p w14:paraId="694F9F5A" w14:textId="497D3C10" w:rsidR="004F0548" w:rsidRPr="00B234BB" w:rsidRDefault="004F0548" w:rsidP="004F0548">
          <w:pPr>
            <w:rPr>
              <w:sz w:val="32"/>
            </w:rPr>
          </w:pPr>
          <w:r w:rsidRPr="00C3731E">
            <w:rPr>
              <w:rFonts w:ascii="Arial" w:hAnsi="Arial" w:cs="Arial"/>
              <w:i/>
              <w:noProof/>
              <w:sz w:val="36"/>
              <w:szCs w:val="36"/>
              <w:lang w:eastAsia="en-GB"/>
            </w:rPr>
            <w:drawing>
              <wp:anchor distT="0" distB="0" distL="114300" distR="114300" simplePos="0" relativeHeight="251659264" behindDoc="0" locked="0" layoutInCell="1" allowOverlap="1" wp14:anchorId="3CB0E1DA" wp14:editId="746E8F84">
                <wp:simplePos x="0" y="0"/>
                <wp:positionH relativeFrom="margin">
                  <wp:posOffset>-792480</wp:posOffset>
                </wp:positionH>
                <wp:positionV relativeFrom="paragraph">
                  <wp:posOffset>-204470</wp:posOffset>
                </wp:positionV>
                <wp:extent cx="1592580" cy="952500"/>
                <wp:effectExtent l="0" t="0" r="0" b="0"/>
                <wp:wrapNone/>
                <wp:docPr id="2" name="Picture 3" descr="WD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DC logo colour"/>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1592580" cy="952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856" w:type="dxa"/>
          <w:vAlign w:val="center"/>
        </w:tcPr>
        <w:p w14:paraId="2EA12B25" w14:textId="5084BA68" w:rsidR="004F0548" w:rsidRPr="00B234BB" w:rsidRDefault="004F0548" w:rsidP="004F0548">
          <w:pPr>
            <w:jc w:val="center"/>
            <w:rPr>
              <w:rFonts w:eastAsia="Times New Roman" w:cs="Times New Roman"/>
              <w:b/>
              <w:bCs/>
              <w:sz w:val="24"/>
              <w:szCs w:val="24"/>
            </w:rPr>
          </w:pPr>
        </w:p>
      </w:tc>
      <w:tc>
        <w:tcPr>
          <w:tcW w:w="3827" w:type="dxa"/>
        </w:tcPr>
        <w:p w14:paraId="7800F00C" w14:textId="77777777" w:rsidR="004F0548" w:rsidRPr="00B234BB" w:rsidRDefault="004F0548" w:rsidP="004F0548">
          <w:pPr>
            <w:jc w:val="right"/>
            <w:rPr>
              <w:rFonts w:eastAsia="Times New Roman" w:cs="Times New Roman"/>
              <w:bCs/>
              <w:sz w:val="20"/>
              <w:szCs w:val="20"/>
            </w:rPr>
          </w:pPr>
          <w:r w:rsidRPr="00B234BB">
            <w:rPr>
              <w:rFonts w:eastAsia="Times New Roman" w:cs="Times New Roman"/>
              <w:bCs/>
              <w:sz w:val="20"/>
              <w:szCs w:val="20"/>
            </w:rPr>
            <w:t>Please return to:</w:t>
          </w:r>
        </w:p>
        <w:p w14:paraId="5705F2BF" w14:textId="05D71FB2" w:rsidR="004F0548" w:rsidRPr="004F0548" w:rsidRDefault="004F0548" w:rsidP="004F0548">
          <w:pPr>
            <w:jc w:val="right"/>
            <w:rPr>
              <w:rFonts w:eastAsia="Times New Roman" w:cstheme="minorHAnsi"/>
              <w:sz w:val="20"/>
              <w:szCs w:val="20"/>
            </w:rPr>
          </w:pPr>
          <w:r w:rsidRPr="004F0548">
            <w:rPr>
              <w:rFonts w:eastAsia="Times New Roman" w:cstheme="minorHAnsi"/>
              <w:sz w:val="20"/>
              <w:szCs w:val="20"/>
            </w:rPr>
            <w:t>WDC.Roadspace@west-dunbarton.gov.uk</w:t>
          </w:r>
        </w:p>
      </w:tc>
    </w:tr>
  </w:tbl>
  <w:p w14:paraId="6665FA42" w14:textId="77777777" w:rsidR="004F0548" w:rsidRDefault="004F0548" w:rsidP="004F0548">
    <w:pPr>
      <w:pStyle w:val="Header"/>
    </w:pPr>
  </w:p>
  <w:p w14:paraId="44EF2AC4" w14:textId="003CEE94" w:rsidR="004F0548" w:rsidRDefault="004F0548">
    <w:pPr>
      <w:pStyle w:val="Header"/>
    </w:pPr>
  </w:p>
  <w:p w14:paraId="551C49D7" w14:textId="77777777" w:rsidR="001020B0" w:rsidRDefault="00102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22B0F"/>
    <w:multiLevelType w:val="hybridMultilevel"/>
    <w:tmpl w:val="A9D6E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2896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B0"/>
    <w:rsid w:val="000472F1"/>
    <w:rsid w:val="001020B0"/>
    <w:rsid w:val="004F0548"/>
    <w:rsid w:val="00836A98"/>
    <w:rsid w:val="00931AA7"/>
    <w:rsid w:val="0095270F"/>
    <w:rsid w:val="00B11FF1"/>
    <w:rsid w:val="00B84782"/>
    <w:rsid w:val="00D41649"/>
    <w:rsid w:val="00FB0993"/>
    <w:rsid w:val="00FD4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C4C3"/>
  <w15:chartTrackingRefBased/>
  <w15:docId w15:val="{28EDD354-673C-4BFD-B06E-46EB32B5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0B0"/>
  </w:style>
  <w:style w:type="paragraph" w:styleId="Footer">
    <w:name w:val="footer"/>
    <w:basedOn w:val="Normal"/>
    <w:link w:val="FooterChar"/>
    <w:uiPriority w:val="99"/>
    <w:unhideWhenUsed/>
    <w:rsid w:val="00102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0B0"/>
  </w:style>
  <w:style w:type="character" w:styleId="Hyperlink">
    <w:name w:val="Hyperlink"/>
    <w:basedOn w:val="DefaultParagraphFont"/>
    <w:uiPriority w:val="99"/>
    <w:unhideWhenUsed/>
    <w:rsid w:val="001020B0"/>
    <w:rPr>
      <w:color w:val="0563C1" w:themeColor="hyperlink"/>
      <w:u w:val="single"/>
    </w:rPr>
  </w:style>
  <w:style w:type="character" w:styleId="UnresolvedMention">
    <w:name w:val="Unresolved Mention"/>
    <w:basedOn w:val="DefaultParagraphFont"/>
    <w:uiPriority w:val="99"/>
    <w:semiHidden/>
    <w:unhideWhenUsed/>
    <w:rsid w:val="001020B0"/>
    <w:rPr>
      <w:color w:val="605E5C"/>
      <w:shd w:val="clear" w:color="auto" w:fill="E1DFDD"/>
    </w:rPr>
  </w:style>
  <w:style w:type="table" w:styleId="TableGrid">
    <w:name w:val="Table Grid"/>
    <w:basedOn w:val="TableNormal"/>
    <w:uiPriority w:val="59"/>
    <w:rsid w:val="001020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Rorison</dc:creator>
  <cp:keywords/>
  <dc:description/>
  <cp:lastModifiedBy>Jack Rorison</cp:lastModifiedBy>
  <cp:revision>7</cp:revision>
  <dcterms:created xsi:type="dcterms:W3CDTF">2024-05-02T12:44:00Z</dcterms:created>
  <dcterms:modified xsi:type="dcterms:W3CDTF">2024-05-03T07:01:00Z</dcterms:modified>
</cp:coreProperties>
</file>